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13132" w14:textId="77777777" w:rsidR="00A91D96" w:rsidRDefault="00D52EA2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5031ECD" wp14:editId="1E9DBED8">
                <wp:simplePos x="0" y="0"/>
                <wp:positionH relativeFrom="column">
                  <wp:posOffset>1607581</wp:posOffset>
                </wp:positionH>
                <wp:positionV relativeFrom="paragraph">
                  <wp:posOffset>-601125</wp:posOffset>
                </wp:positionV>
                <wp:extent cx="5135245" cy="433070"/>
                <wp:effectExtent l="0" t="0" r="27305" b="2413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24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999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D8AB27" w14:textId="78EAE46E" w:rsidR="00A91D96" w:rsidRDefault="007C3C9D" w:rsidP="006E65A3">
                            <w:pPr>
                              <w:shd w:val="clear" w:color="auto" w:fill="D9D9D9" w:themeFill="background1" w:themeFillShade="D9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lang w:val="es-CL"/>
                              </w:rPr>
                              <w:t xml:space="preserve">Organizador </w:t>
                            </w:r>
                            <w:r w:rsidR="004C6269">
                              <w:rPr>
                                <w:b/>
                                <w:color w:val="000000"/>
                                <w:sz w:val="32"/>
                                <w:lang w:val="es-CL"/>
                              </w:rPr>
                              <w:t>de Actividades</w:t>
                            </w:r>
                          </w:p>
                          <w:p w14:paraId="525EED58" w14:textId="77777777" w:rsidR="001F1DC7" w:rsidRPr="00ED537D" w:rsidRDefault="001F1DC7" w:rsidP="007C3C9D">
                            <w:pPr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</w:p>
                          <w:p w14:paraId="252AD189" w14:textId="28F2C389" w:rsidR="00A91D96" w:rsidRPr="00ED537D" w:rsidRDefault="00A91D9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31ECD" id="Rectángulo 1" o:spid="_x0000_s1026" style="position:absolute;margin-left:126.6pt;margin-top:-47.35pt;width:404.35pt;height:34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" strokecolor="#999">
                <v:stroke startarrowwidth="narrow" startarrowlength="short" endarrowwidth="narrow" endarrowlength="short"/>
                <v:textbox inset="2.53958mm,1.2694mm,2.53958mm,1.2694mm">
                  <w:txbxContent>
                    <w:p w14:paraId="3AD8AB27" w14:textId="78EAE46E" w:rsidR="00A91D96" w:rsidRDefault="007C3C9D" w:rsidP="006E65A3">
                      <w:pPr>
                        <w:shd w:val="clear" w:color="auto" w:fill="D9D9D9" w:themeFill="background1" w:themeFillShade="D9"/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  <w:lang w:val="es-CL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lang w:val="es-CL"/>
                        </w:rPr>
                        <w:t xml:space="preserve">Organizador </w:t>
                      </w:r>
                      <w:r w:rsidR="004C6269">
                        <w:rPr>
                          <w:b/>
                          <w:color w:val="000000"/>
                          <w:sz w:val="32"/>
                          <w:lang w:val="es-CL"/>
                        </w:rPr>
                        <w:t>de Actividades</w:t>
                      </w:r>
                    </w:p>
                    <w:p w14:paraId="525EED58" w14:textId="77777777" w:rsidR="001F1DC7" w:rsidRPr="00ED537D" w:rsidRDefault="001F1DC7" w:rsidP="007C3C9D">
                      <w:pPr>
                        <w:jc w:val="center"/>
                        <w:textDirection w:val="btLr"/>
                        <w:rPr>
                          <w:lang w:val="es-CL"/>
                        </w:rPr>
                      </w:pPr>
                    </w:p>
                    <w:p w14:paraId="252AD189" w14:textId="28F2C389" w:rsidR="00A91D96" w:rsidRPr="00ED537D" w:rsidRDefault="00A91D96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195541" w14:textId="77777777" w:rsidR="00A91D96" w:rsidRDefault="00A91D96"/>
    <w:p w14:paraId="17C6E9F1" w14:textId="53420C32" w:rsidR="009D304C" w:rsidRPr="009D304C" w:rsidRDefault="009D304C" w:rsidP="009D3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tbl>
      <w:tblPr>
        <w:tblW w:w="5727" w:type="pct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379"/>
        <w:gridCol w:w="6130"/>
        <w:gridCol w:w="2221"/>
      </w:tblGrid>
      <w:tr w:rsidR="009D304C" w:rsidRPr="001657B0" w14:paraId="1A758326" w14:textId="77777777" w:rsidTr="004C3436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6E75" w14:textId="23C05143" w:rsidR="009D304C" w:rsidRPr="006407F9" w:rsidRDefault="009D304C" w:rsidP="009D304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6407F9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Docente</w:t>
            </w:r>
            <w:r w:rsidR="00535AFD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6948" w14:textId="77777777" w:rsidR="009D304C" w:rsidRPr="006407F9" w:rsidRDefault="009D304C" w:rsidP="009D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9C6A" w14:textId="6CE3B2F2" w:rsidR="00535AFD" w:rsidRPr="001F1DC7" w:rsidRDefault="009D304C" w:rsidP="00535AFD">
            <w:pPr>
              <w:spacing w:before="120" w:after="12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6407F9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Horas</w:t>
            </w:r>
            <w:r w:rsidR="001F1DC7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 semanales </w:t>
            </w:r>
            <w:r w:rsidR="00ED537D" w:rsidRPr="006407F9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D537D" w:rsidRPr="006407F9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Intra</w:t>
            </w:r>
            <w:proofErr w:type="spellEnd"/>
            <w:r w:rsidR="00535AFD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1F1DC7">
              <w:rPr>
                <w:rFonts w:cs="Times New Roman"/>
                <w:bCs/>
                <w:color w:val="000000"/>
                <w:sz w:val="20"/>
                <w:szCs w:val="20"/>
                <w:lang w:val="es-ES_tradnl"/>
              </w:rPr>
              <w:t>(</w:t>
            </w:r>
            <w:r w:rsidR="00535AFD">
              <w:rPr>
                <w:rFonts w:cs="Times New Roman"/>
                <w:bCs/>
                <w:color w:val="000000"/>
                <w:sz w:val="20"/>
                <w:szCs w:val="20"/>
                <w:lang w:val="es-ES_tradnl"/>
              </w:rPr>
              <w:t xml:space="preserve"> docencia </w:t>
            </w:r>
            <w:r w:rsidR="001F1DC7">
              <w:rPr>
                <w:rFonts w:cs="Times New Roman"/>
                <w:bCs/>
                <w:color w:val="000000"/>
                <w:sz w:val="20"/>
                <w:szCs w:val="20"/>
                <w:lang w:val="es-ES_tradnl"/>
              </w:rPr>
              <w:t>directa sincrónica y asincrónica</w:t>
            </w:r>
            <w:r w:rsidR="00535AFD" w:rsidRPr="00535AFD">
              <w:rPr>
                <w:rFonts w:cs="Times New Roman"/>
                <w:bCs/>
                <w:color w:val="000000"/>
                <w:sz w:val="20"/>
                <w:szCs w:val="20"/>
                <w:lang w:val="es-ES_tradnl"/>
              </w:rPr>
              <w:t>)</w:t>
            </w:r>
            <w:r w:rsidR="00535AFD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5D41" w14:textId="77777777" w:rsidR="009D304C" w:rsidRPr="009D304C" w:rsidRDefault="009D304C" w:rsidP="009D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9D304C" w:rsidRPr="001657B0" w14:paraId="02A95207" w14:textId="77777777" w:rsidTr="004C3436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F7F0" w14:textId="74B7E124" w:rsidR="009D304C" w:rsidRPr="006407F9" w:rsidRDefault="009D304C" w:rsidP="009D304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6407F9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Asignatura</w:t>
            </w:r>
            <w:r w:rsidR="00535AFD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/</w:t>
            </w:r>
            <w:r w:rsidR="00535AFD" w:rsidRPr="006407F9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 Código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6F54" w14:textId="77777777" w:rsidR="009D304C" w:rsidRPr="006407F9" w:rsidRDefault="009D304C" w:rsidP="009D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CBBE" w14:textId="0713C52B" w:rsidR="009D304C" w:rsidRPr="006407F9" w:rsidRDefault="006D3778" w:rsidP="00535AF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Horas semanales Extra  </w:t>
            </w:r>
            <w:r w:rsidRPr="00535AFD">
              <w:rPr>
                <w:rFonts w:cs="Times New Roman"/>
                <w:bCs/>
                <w:color w:val="000000"/>
                <w:sz w:val="20"/>
                <w:szCs w:val="20"/>
                <w:lang w:val="es-ES_tradnl"/>
              </w:rPr>
              <w:t xml:space="preserve">(tiempo de 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val="es-ES_tradnl"/>
              </w:rPr>
              <w:t xml:space="preserve">trabajo autónomo </w:t>
            </w:r>
            <w:r w:rsidRPr="00535AFD">
              <w:rPr>
                <w:rFonts w:cs="Times New Roman"/>
                <w:bCs/>
                <w:color w:val="000000"/>
                <w:sz w:val="20"/>
                <w:szCs w:val="20"/>
                <w:lang w:val="es-ES_tradnl"/>
              </w:rPr>
              <w:t>del estudiante)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3D53" w14:textId="77777777" w:rsidR="009D304C" w:rsidRPr="009D304C" w:rsidRDefault="009D304C" w:rsidP="009D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1C40D3" w:rsidRPr="009D304C" w14:paraId="01AB1E4F" w14:textId="77777777" w:rsidTr="004C3436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D076" w14:textId="61E1C5AD" w:rsidR="001C40D3" w:rsidRPr="006407F9" w:rsidRDefault="001C40D3" w:rsidP="009D304C">
            <w:pPr>
              <w:spacing w:before="120" w:after="12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Horario encuentros sincrónicos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127C" w14:textId="77777777" w:rsidR="001C40D3" w:rsidRPr="006407F9" w:rsidRDefault="001C40D3" w:rsidP="009D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1429" w14:textId="76E3452A" w:rsidR="001C40D3" w:rsidRDefault="006D3778" w:rsidP="00535AF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SCT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F10" w14:textId="77777777" w:rsidR="001C40D3" w:rsidRPr="009D304C" w:rsidRDefault="001C40D3" w:rsidP="009D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14:paraId="1F049F94" w14:textId="77777777" w:rsidR="009D304C" w:rsidRDefault="009D304C"/>
    <w:tbl>
      <w:tblPr>
        <w:tblStyle w:val="a0"/>
        <w:tblW w:w="1516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134"/>
        <w:gridCol w:w="1814"/>
        <w:gridCol w:w="2127"/>
        <w:gridCol w:w="2976"/>
        <w:gridCol w:w="2439"/>
        <w:gridCol w:w="1276"/>
        <w:gridCol w:w="1275"/>
        <w:gridCol w:w="1134"/>
      </w:tblGrid>
      <w:tr w:rsidR="004C3436" w:rsidRPr="00535AFD" w14:paraId="1BBC46C5" w14:textId="77777777" w:rsidTr="006E65A3">
        <w:tc>
          <w:tcPr>
            <w:tcW w:w="15168" w:type="dxa"/>
            <w:gridSpan w:val="9"/>
            <w:shd w:val="clear" w:color="auto" w:fill="FFFFFF" w:themeFill="background1"/>
          </w:tcPr>
          <w:p w14:paraId="55B632C8" w14:textId="370CE303" w:rsidR="004C3436" w:rsidRPr="001C40D3" w:rsidRDefault="004C3436" w:rsidP="001C40D3">
            <w:pPr>
              <w:rPr>
                <w:sz w:val="32"/>
                <w:szCs w:val="18"/>
                <w:vertAlign w:val="superscript"/>
                <w:lang w:val="es-CL"/>
              </w:rPr>
            </w:pPr>
            <w:r w:rsidRPr="001C40D3">
              <w:rPr>
                <w:sz w:val="32"/>
                <w:szCs w:val="18"/>
                <w:vertAlign w:val="superscript"/>
                <w:lang w:val="es-CL"/>
              </w:rPr>
              <w:t>Resultados de Aprendizaje: (RA)</w:t>
            </w:r>
          </w:p>
          <w:p w14:paraId="49C6FB39" w14:textId="10FF28AE" w:rsidR="004C3436" w:rsidRPr="001C40D3" w:rsidRDefault="004C3436" w:rsidP="001C40D3">
            <w:pPr>
              <w:rPr>
                <w:sz w:val="24"/>
                <w:szCs w:val="18"/>
                <w:vertAlign w:val="superscript"/>
                <w:lang w:val="es-CL"/>
              </w:rPr>
            </w:pPr>
            <w:r w:rsidRPr="001C40D3">
              <w:rPr>
                <w:sz w:val="24"/>
                <w:szCs w:val="18"/>
                <w:vertAlign w:val="superscript"/>
                <w:lang w:val="es-CL"/>
              </w:rPr>
              <w:t>1)</w:t>
            </w:r>
            <w:bookmarkStart w:id="0" w:name="_GoBack"/>
            <w:bookmarkEnd w:id="0"/>
          </w:p>
          <w:p w14:paraId="71A08801" w14:textId="0A231EBA" w:rsidR="004C3436" w:rsidRPr="001C40D3" w:rsidRDefault="00C455AF" w:rsidP="001C40D3">
            <w:pPr>
              <w:rPr>
                <w:sz w:val="24"/>
                <w:szCs w:val="18"/>
                <w:vertAlign w:val="superscript"/>
                <w:lang w:val="es-CL"/>
              </w:rPr>
            </w:pPr>
            <w:r>
              <w:rPr>
                <w:noProof/>
                <w:sz w:val="32"/>
                <w:szCs w:val="1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F25E6B" wp14:editId="4E3CC975">
                      <wp:simplePos x="0" y="0"/>
                      <wp:positionH relativeFrom="column">
                        <wp:posOffset>7485380</wp:posOffset>
                      </wp:positionH>
                      <wp:positionV relativeFrom="paragraph">
                        <wp:posOffset>114935</wp:posOffset>
                      </wp:positionV>
                      <wp:extent cx="914400" cy="374650"/>
                      <wp:effectExtent l="0" t="0" r="26035" b="2540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1E5345" w14:textId="77777777" w:rsidR="00C455AF" w:rsidRPr="00C455AF" w:rsidRDefault="00C455AF" w:rsidP="00C455AF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¿Cuánto aprenden?</w:t>
                                  </w:r>
                                </w:p>
                                <w:p w14:paraId="2B2FC17D" w14:textId="77777777" w:rsidR="00C455AF" w:rsidRDefault="00C455AF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25E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7" type="#_x0000_t202" style="position:absolute;margin-left:589.4pt;margin-top:9.05pt;width:1in;height:29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" fillcolor="white [3201]" strokeweight=".5pt">
                      <v:textbox>
                        <w:txbxContent>
                          <w:p w14:paraId="4C1E5345" w14:textId="77777777" w:rsidR="00C455AF" w:rsidRPr="00C455AF" w:rsidRDefault="00C455AF" w:rsidP="00C455AF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¿Cuánto aprenden?</w:t>
                            </w:r>
                          </w:p>
                          <w:p w14:paraId="2B2FC17D" w14:textId="77777777" w:rsidR="00C455AF" w:rsidRDefault="00C455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1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EABC6B" wp14:editId="39611729">
                      <wp:simplePos x="0" y="0"/>
                      <wp:positionH relativeFrom="column">
                        <wp:posOffset>4945380</wp:posOffset>
                      </wp:positionH>
                      <wp:positionV relativeFrom="paragraph">
                        <wp:posOffset>102235</wp:posOffset>
                      </wp:positionV>
                      <wp:extent cx="914400" cy="355600"/>
                      <wp:effectExtent l="0" t="0" r="20955" b="2540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387B5F" w14:textId="77777777" w:rsidR="00C455AF" w:rsidRPr="00C455AF" w:rsidRDefault="00C455AF" w:rsidP="00C455AF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¿Cómo enseñamos?</w:t>
                                  </w:r>
                                </w:p>
                                <w:p w14:paraId="7ACD72AF" w14:textId="77777777" w:rsidR="00C455AF" w:rsidRDefault="00C455AF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ABC6B" id="Cuadro de texto 4" o:spid="_x0000_s1028" type="#_x0000_t202" style="position:absolute;margin-left:389.4pt;margin-top:8.05pt;width:1in;height:2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" fillcolor="white [3201]" strokeweight=".5pt">
                      <v:textbox>
                        <w:txbxContent>
                          <w:p w14:paraId="4F387B5F" w14:textId="77777777" w:rsidR="00C455AF" w:rsidRPr="00C455AF" w:rsidRDefault="00C455AF" w:rsidP="00C455AF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¿Cómo enseñamos?</w:t>
                            </w:r>
                          </w:p>
                          <w:p w14:paraId="7ACD72AF" w14:textId="77777777" w:rsidR="00C455AF" w:rsidRDefault="00C455AF"/>
                        </w:txbxContent>
                      </v:textbox>
                    </v:shape>
                  </w:pict>
                </mc:Fallback>
              </mc:AlternateContent>
            </w:r>
            <w:r w:rsidR="004C3436" w:rsidRPr="001C40D3">
              <w:rPr>
                <w:sz w:val="24"/>
                <w:szCs w:val="18"/>
                <w:vertAlign w:val="superscript"/>
                <w:lang w:val="es-CL"/>
              </w:rPr>
              <w:t>2)</w:t>
            </w:r>
          </w:p>
          <w:p w14:paraId="368E8773" w14:textId="504E8B13" w:rsidR="004C3436" w:rsidRPr="001C40D3" w:rsidRDefault="004C3436" w:rsidP="001C40D3">
            <w:pPr>
              <w:rPr>
                <w:sz w:val="24"/>
                <w:szCs w:val="18"/>
                <w:vertAlign w:val="superscript"/>
                <w:lang w:val="es-CL"/>
              </w:rPr>
            </w:pPr>
            <w:r w:rsidRPr="001C40D3">
              <w:rPr>
                <w:sz w:val="24"/>
                <w:szCs w:val="18"/>
                <w:vertAlign w:val="superscript"/>
                <w:lang w:val="es-CL"/>
              </w:rPr>
              <w:t>3)</w:t>
            </w:r>
          </w:p>
          <w:p w14:paraId="75C5AC17" w14:textId="1D3EA280" w:rsidR="004C3436" w:rsidRPr="001C40D3" w:rsidRDefault="004C3436" w:rsidP="00F93254">
            <w:pPr>
              <w:rPr>
                <w:sz w:val="18"/>
                <w:szCs w:val="18"/>
                <w:lang w:val="es-CL"/>
              </w:rPr>
            </w:pPr>
            <w:r>
              <w:rPr>
                <w:sz w:val="24"/>
                <w:szCs w:val="18"/>
                <w:vertAlign w:val="superscript"/>
                <w:lang w:val="es-CL"/>
              </w:rPr>
              <w:t>4)</w:t>
            </w:r>
          </w:p>
        </w:tc>
      </w:tr>
      <w:tr w:rsidR="006E65A3" w:rsidRPr="00535AFD" w14:paraId="20390DF1" w14:textId="77777777" w:rsidTr="006E65A3">
        <w:tc>
          <w:tcPr>
            <w:tcW w:w="993" w:type="dxa"/>
            <w:shd w:val="clear" w:color="auto" w:fill="D9D9D9" w:themeFill="background1" w:themeFillShade="D9"/>
          </w:tcPr>
          <w:p w14:paraId="68B5F2ED" w14:textId="004E2D75" w:rsidR="00384744" w:rsidRPr="001C40D3" w:rsidRDefault="00384744" w:rsidP="00F93254">
            <w:pPr>
              <w:rPr>
                <w:szCs w:val="18"/>
              </w:rPr>
            </w:pPr>
            <w:proofErr w:type="spellStart"/>
            <w:r w:rsidRPr="001C40D3">
              <w:rPr>
                <w:szCs w:val="18"/>
              </w:rPr>
              <w:t>Sem</w:t>
            </w:r>
            <w:r>
              <w:rPr>
                <w:szCs w:val="18"/>
              </w:rPr>
              <w:t>ana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23A7FC0B" w14:textId="1D5CE2E5" w:rsidR="00384744" w:rsidRPr="001C40D3" w:rsidRDefault="00384744" w:rsidP="00593567">
            <w:pPr>
              <w:jc w:val="center"/>
              <w:rPr>
                <w:szCs w:val="18"/>
                <w:vertAlign w:val="superscript"/>
                <w:lang w:val="es-CL"/>
              </w:rPr>
            </w:pPr>
            <w:r w:rsidRPr="001C40D3">
              <w:rPr>
                <w:sz w:val="40"/>
                <w:szCs w:val="18"/>
                <w:vertAlign w:val="superscript"/>
                <w:lang w:val="es-CL"/>
              </w:rPr>
              <w:t>R. A</w:t>
            </w:r>
            <w:r>
              <w:rPr>
                <w:sz w:val="40"/>
                <w:szCs w:val="18"/>
                <w:vertAlign w:val="superscript"/>
                <w:lang w:val="es-CL"/>
              </w:rPr>
              <w:t>.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4266103D" w14:textId="11C7D1F2" w:rsidR="00384744" w:rsidRPr="001C40D3" w:rsidRDefault="00384744" w:rsidP="00F93254">
            <w:pPr>
              <w:rPr>
                <w:b/>
                <w:szCs w:val="18"/>
                <w:lang w:val="es-CL"/>
              </w:rPr>
            </w:pPr>
            <w:r>
              <w:rPr>
                <w:szCs w:val="18"/>
                <w:lang w:val="es-CL"/>
              </w:rPr>
              <w:t xml:space="preserve">  </w:t>
            </w:r>
            <w:r w:rsidRPr="001C40D3">
              <w:rPr>
                <w:b/>
                <w:szCs w:val="18"/>
                <w:lang w:val="es-CL"/>
              </w:rPr>
              <w:t xml:space="preserve"> Contenidos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5530D16" w14:textId="5BF30977" w:rsidR="00384744" w:rsidRPr="001C40D3" w:rsidRDefault="006D3778" w:rsidP="006D3778">
            <w:pPr>
              <w:rPr>
                <w:szCs w:val="18"/>
                <w:lang w:val="es-CL"/>
              </w:rPr>
            </w:pPr>
            <w:r>
              <w:rPr>
                <w:b/>
                <w:szCs w:val="18"/>
                <w:lang w:val="es-CL"/>
              </w:rPr>
              <w:t>Aspectos a evaluar/enseñar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2C13C42" w14:textId="2D696BB2" w:rsidR="00384744" w:rsidRDefault="00384744" w:rsidP="001C40D3">
            <w:pPr>
              <w:rPr>
                <w:b/>
                <w:szCs w:val="18"/>
                <w:lang w:val="es-CL"/>
              </w:rPr>
            </w:pPr>
            <w:r w:rsidRPr="001C40D3">
              <w:rPr>
                <w:b/>
                <w:szCs w:val="18"/>
                <w:lang w:val="es-CL"/>
              </w:rPr>
              <w:t>Actividades Sincrónica</w:t>
            </w:r>
            <w:r>
              <w:rPr>
                <w:b/>
                <w:szCs w:val="18"/>
                <w:lang w:val="es-CL"/>
              </w:rPr>
              <w:t>s</w:t>
            </w:r>
          </w:p>
          <w:p w14:paraId="2193E8F8" w14:textId="1A413BA6" w:rsidR="00384744" w:rsidRPr="001C40D3" w:rsidRDefault="00384744" w:rsidP="001C40D3">
            <w:pPr>
              <w:rPr>
                <w:b/>
                <w:szCs w:val="18"/>
                <w:lang w:val="es-CL"/>
              </w:rPr>
            </w:pPr>
            <w:r w:rsidRPr="001C40D3">
              <w:rPr>
                <w:szCs w:val="18"/>
                <w:lang w:val="es-CL"/>
              </w:rPr>
              <w:t>( plataforma</w:t>
            </w:r>
            <w:r>
              <w:rPr>
                <w:szCs w:val="18"/>
                <w:lang w:val="es-CL"/>
              </w:rPr>
              <w:t xml:space="preserve"> zoom,</w:t>
            </w:r>
            <w:r w:rsidRPr="001C40D3">
              <w:rPr>
                <w:szCs w:val="18"/>
                <w:lang w:val="es-CL"/>
              </w:rPr>
              <w:t xml:space="preserve"> </w:t>
            </w:r>
            <w:proofErr w:type="spellStart"/>
            <w:r w:rsidRPr="001C40D3">
              <w:rPr>
                <w:szCs w:val="18"/>
                <w:lang w:val="es-CL"/>
              </w:rPr>
              <w:t>meet</w:t>
            </w:r>
            <w:proofErr w:type="spellEnd"/>
            <w:r>
              <w:rPr>
                <w:szCs w:val="18"/>
                <w:lang w:val="es-CL"/>
              </w:rPr>
              <w:t>, otra.</w:t>
            </w:r>
            <w:r w:rsidRPr="001C40D3">
              <w:rPr>
                <w:szCs w:val="18"/>
                <w:lang w:val="es-CL"/>
              </w:rPr>
              <w:t>)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0F1D65E5" w14:textId="77777777" w:rsidR="00384744" w:rsidRPr="001C40D3" w:rsidRDefault="00384744" w:rsidP="00F93254">
            <w:pPr>
              <w:rPr>
                <w:b/>
                <w:szCs w:val="18"/>
                <w:lang w:val="es-CL"/>
              </w:rPr>
            </w:pPr>
            <w:r w:rsidRPr="001C40D3">
              <w:rPr>
                <w:b/>
                <w:szCs w:val="18"/>
                <w:lang w:val="es-CL"/>
              </w:rPr>
              <w:t>Actividades Asincrónicas</w:t>
            </w:r>
          </w:p>
          <w:p w14:paraId="0B393A2C" w14:textId="75DAC8D9" w:rsidR="00384744" w:rsidRPr="001C40D3" w:rsidRDefault="00384744" w:rsidP="00F93254">
            <w:pPr>
              <w:rPr>
                <w:szCs w:val="18"/>
                <w:lang w:val="es-CL"/>
              </w:rPr>
            </w:pPr>
            <w:r>
              <w:rPr>
                <w:szCs w:val="18"/>
                <w:lang w:val="es-CL"/>
              </w:rPr>
              <w:t>(</w:t>
            </w:r>
            <w:r w:rsidRPr="001C40D3">
              <w:rPr>
                <w:szCs w:val="18"/>
                <w:lang w:val="es-CL"/>
              </w:rPr>
              <w:t>plataforma campus virtual)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550529" w14:textId="0FB804A4" w:rsidR="00384744" w:rsidRPr="00384744" w:rsidRDefault="00D13395" w:rsidP="00F93254">
            <w:pPr>
              <w:rPr>
                <w:b/>
                <w:szCs w:val="18"/>
                <w:lang w:val="es-CL"/>
              </w:rPr>
            </w:pPr>
            <w:r>
              <w:rPr>
                <w:b/>
                <w:szCs w:val="18"/>
                <w:lang w:val="es-CL"/>
              </w:rPr>
              <w:t>Actividad autónoma del estudiante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5D27F8" w14:textId="26CCD11F" w:rsidR="00384744" w:rsidRPr="001C40D3" w:rsidRDefault="00384744" w:rsidP="004C3436">
            <w:pPr>
              <w:rPr>
                <w:szCs w:val="18"/>
              </w:rPr>
            </w:pPr>
            <w:proofErr w:type="spellStart"/>
            <w:r w:rsidRPr="001C40D3">
              <w:rPr>
                <w:b/>
                <w:szCs w:val="18"/>
              </w:rPr>
              <w:t>Evaluación</w:t>
            </w:r>
            <w:proofErr w:type="spellEnd"/>
            <w:r w:rsidRPr="001C40D3">
              <w:rPr>
                <w:b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D31F93" w14:textId="2D6043BD" w:rsidR="00384744" w:rsidRPr="001C40D3" w:rsidRDefault="00384744" w:rsidP="00F93254">
            <w:pPr>
              <w:rPr>
                <w:b/>
                <w:szCs w:val="18"/>
              </w:rPr>
            </w:pPr>
            <w:proofErr w:type="spellStart"/>
            <w:r w:rsidRPr="001C40D3">
              <w:rPr>
                <w:b/>
                <w:szCs w:val="18"/>
              </w:rPr>
              <w:t>Recursos</w:t>
            </w:r>
            <w:proofErr w:type="spellEnd"/>
            <w:r w:rsidRPr="001C40D3">
              <w:rPr>
                <w:b/>
                <w:szCs w:val="18"/>
              </w:rPr>
              <w:t xml:space="preserve"> </w:t>
            </w:r>
          </w:p>
        </w:tc>
      </w:tr>
      <w:tr w:rsidR="00384744" w14:paraId="12F0CE0A" w14:textId="77777777" w:rsidTr="006E65A3">
        <w:tc>
          <w:tcPr>
            <w:tcW w:w="993" w:type="dxa"/>
          </w:tcPr>
          <w:p w14:paraId="47D8A4B3" w14:textId="77777777" w:rsidR="00384744" w:rsidRDefault="00384744" w:rsidP="00F93254">
            <w:pPr>
              <w:rPr>
                <w:color w:val="434343"/>
              </w:rPr>
            </w:pPr>
            <w:r>
              <w:rPr>
                <w:color w:val="434343"/>
              </w:rPr>
              <w:t>1</w:t>
            </w:r>
          </w:p>
        </w:tc>
        <w:tc>
          <w:tcPr>
            <w:tcW w:w="1134" w:type="dxa"/>
          </w:tcPr>
          <w:p w14:paraId="00F3ED24" w14:textId="77777777" w:rsidR="00384744" w:rsidRDefault="00384744" w:rsidP="009D304C"/>
          <w:p w14:paraId="1B5643C8" w14:textId="30928B3A" w:rsidR="00384744" w:rsidRPr="009D304C" w:rsidRDefault="00384744" w:rsidP="009D304C"/>
        </w:tc>
        <w:tc>
          <w:tcPr>
            <w:tcW w:w="1814" w:type="dxa"/>
          </w:tcPr>
          <w:p w14:paraId="14E45873" w14:textId="7E7CF880" w:rsidR="00384744" w:rsidRPr="009D304C" w:rsidRDefault="00384744" w:rsidP="009D304C"/>
        </w:tc>
        <w:tc>
          <w:tcPr>
            <w:tcW w:w="2127" w:type="dxa"/>
            <w:shd w:val="clear" w:color="auto" w:fill="F2F2F2" w:themeFill="background1" w:themeFillShade="F2"/>
          </w:tcPr>
          <w:p w14:paraId="49788A7B" w14:textId="77777777" w:rsidR="00384744" w:rsidRPr="009D304C" w:rsidRDefault="00384744" w:rsidP="009D304C"/>
        </w:tc>
        <w:tc>
          <w:tcPr>
            <w:tcW w:w="2976" w:type="dxa"/>
            <w:shd w:val="clear" w:color="auto" w:fill="F2F2F2" w:themeFill="background1" w:themeFillShade="F2"/>
          </w:tcPr>
          <w:p w14:paraId="7304C1B2" w14:textId="1E29ED12" w:rsidR="00384744" w:rsidRPr="009D304C" w:rsidRDefault="00384744" w:rsidP="009D304C"/>
        </w:tc>
        <w:tc>
          <w:tcPr>
            <w:tcW w:w="2439" w:type="dxa"/>
            <w:shd w:val="clear" w:color="auto" w:fill="F2F2F2" w:themeFill="background1" w:themeFillShade="F2"/>
          </w:tcPr>
          <w:p w14:paraId="23B2CD2A" w14:textId="77777777" w:rsidR="00384744" w:rsidRDefault="00384744" w:rsidP="00F93254">
            <w:pPr>
              <w:spacing w:before="1"/>
              <w:rPr>
                <w:color w:val="434343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D351C77" w14:textId="77777777" w:rsidR="00384744" w:rsidRDefault="00384744" w:rsidP="00F93254">
            <w:pPr>
              <w:spacing w:before="1"/>
              <w:rPr>
                <w:color w:val="434343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CB736CF" w14:textId="5BB3D667" w:rsidR="00384744" w:rsidRDefault="00384744" w:rsidP="00F93254">
            <w:pPr>
              <w:spacing w:before="1"/>
              <w:rPr>
                <w:color w:val="434343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F406352" w14:textId="3D718AF8" w:rsidR="00384744" w:rsidRDefault="00384744" w:rsidP="00F93254">
            <w:pPr>
              <w:rPr>
                <w:color w:val="434343"/>
              </w:rPr>
            </w:pPr>
          </w:p>
        </w:tc>
      </w:tr>
      <w:tr w:rsidR="00384744" w14:paraId="0FD7A055" w14:textId="77777777" w:rsidTr="006E65A3">
        <w:tc>
          <w:tcPr>
            <w:tcW w:w="993" w:type="dxa"/>
          </w:tcPr>
          <w:p w14:paraId="3B1D0F54" w14:textId="77777777" w:rsidR="00384744" w:rsidRDefault="00384744" w:rsidP="00F93254">
            <w:r>
              <w:t>2</w:t>
            </w:r>
          </w:p>
        </w:tc>
        <w:tc>
          <w:tcPr>
            <w:tcW w:w="1134" w:type="dxa"/>
          </w:tcPr>
          <w:p w14:paraId="48F983CD" w14:textId="77777777" w:rsidR="00384744" w:rsidRDefault="00384744" w:rsidP="00F93254"/>
          <w:p w14:paraId="7656D277" w14:textId="28DD32FB" w:rsidR="00384744" w:rsidRDefault="00384744" w:rsidP="00F93254"/>
        </w:tc>
        <w:tc>
          <w:tcPr>
            <w:tcW w:w="1814" w:type="dxa"/>
          </w:tcPr>
          <w:p w14:paraId="4812B4C8" w14:textId="57731E1B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3B478449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0958D630" w14:textId="30655A57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3E79793A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06E808C1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301DA52A" w14:textId="1991BC0D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7C55F8CC" w14:textId="77777777" w:rsidR="00384744" w:rsidRDefault="00384744" w:rsidP="00F93254"/>
        </w:tc>
      </w:tr>
      <w:tr w:rsidR="00384744" w14:paraId="21A400C2" w14:textId="77777777" w:rsidTr="006E65A3">
        <w:tc>
          <w:tcPr>
            <w:tcW w:w="993" w:type="dxa"/>
          </w:tcPr>
          <w:p w14:paraId="5E2E92AD" w14:textId="77777777" w:rsidR="00384744" w:rsidRDefault="00384744" w:rsidP="00F93254">
            <w:r>
              <w:t>3</w:t>
            </w:r>
          </w:p>
        </w:tc>
        <w:tc>
          <w:tcPr>
            <w:tcW w:w="1134" w:type="dxa"/>
          </w:tcPr>
          <w:p w14:paraId="31A35357" w14:textId="77777777" w:rsidR="00384744" w:rsidRDefault="00384744" w:rsidP="00F93254"/>
          <w:p w14:paraId="3635A456" w14:textId="274232CB" w:rsidR="00384744" w:rsidRDefault="00384744" w:rsidP="00F93254"/>
        </w:tc>
        <w:tc>
          <w:tcPr>
            <w:tcW w:w="1814" w:type="dxa"/>
          </w:tcPr>
          <w:p w14:paraId="7E62E5EE" w14:textId="7BD50534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4F6F546B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4EC6DA81" w14:textId="41AAC5B4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285ED1DE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5B98DF01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3DB96739" w14:textId="0EA49947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0CB9BFD1" w14:textId="77777777" w:rsidR="00384744" w:rsidRDefault="00384744" w:rsidP="00F93254"/>
        </w:tc>
      </w:tr>
      <w:tr w:rsidR="00384744" w14:paraId="6D5B41F5" w14:textId="77777777" w:rsidTr="006E65A3">
        <w:tc>
          <w:tcPr>
            <w:tcW w:w="993" w:type="dxa"/>
          </w:tcPr>
          <w:p w14:paraId="2BBDDEC1" w14:textId="77777777" w:rsidR="00384744" w:rsidRDefault="00384744" w:rsidP="00F93254">
            <w:r>
              <w:t>4</w:t>
            </w:r>
          </w:p>
        </w:tc>
        <w:tc>
          <w:tcPr>
            <w:tcW w:w="1134" w:type="dxa"/>
          </w:tcPr>
          <w:p w14:paraId="41C0F6DE" w14:textId="77777777" w:rsidR="00384744" w:rsidRDefault="00384744" w:rsidP="00F93254"/>
          <w:p w14:paraId="4A563390" w14:textId="61C0EFEB" w:rsidR="00384744" w:rsidRDefault="00384744" w:rsidP="00F93254"/>
        </w:tc>
        <w:tc>
          <w:tcPr>
            <w:tcW w:w="1814" w:type="dxa"/>
          </w:tcPr>
          <w:p w14:paraId="53110743" w14:textId="42EE483D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7C458744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5B5E8E0A" w14:textId="7D067864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7405583C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0920C968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557BE9ED" w14:textId="12B01BA2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0DCA1034" w14:textId="77777777" w:rsidR="00384744" w:rsidRDefault="00384744" w:rsidP="00F93254"/>
        </w:tc>
      </w:tr>
      <w:tr w:rsidR="00384744" w14:paraId="10C46932" w14:textId="77777777" w:rsidTr="006E65A3">
        <w:tc>
          <w:tcPr>
            <w:tcW w:w="993" w:type="dxa"/>
          </w:tcPr>
          <w:p w14:paraId="60FE3E2D" w14:textId="77777777" w:rsidR="00384744" w:rsidRDefault="00384744" w:rsidP="00F93254">
            <w:r>
              <w:t>5</w:t>
            </w:r>
          </w:p>
        </w:tc>
        <w:tc>
          <w:tcPr>
            <w:tcW w:w="1134" w:type="dxa"/>
          </w:tcPr>
          <w:p w14:paraId="738A980B" w14:textId="77777777" w:rsidR="00384744" w:rsidRDefault="00384744" w:rsidP="00F93254"/>
          <w:p w14:paraId="1F4F4116" w14:textId="22CB7D17" w:rsidR="00384744" w:rsidRDefault="00384744" w:rsidP="00F93254"/>
        </w:tc>
        <w:tc>
          <w:tcPr>
            <w:tcW w:w="1814" w:type="dxa"/>
          </w:tcPr>
          <w:p w14:paraId="79600F80" w14:textId="6804E843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01ED1CD4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238D5AC3" w14:textId="12632E1F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6866AA0E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7D280DB7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00DFB6E5" w14:textId="49DB4D0F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217830AE" w14:textId="77777777" w:rsidR="00384744" w:rsidRDefault="00384744" w:rsidP="00F93254"/>
        </w:tc>
      </w:tr>
      <w:tr w:rsidR="00384744" w14:paraId="53BFB84B" w14:textId="77777777" w:rsidTr="006E65A3">
        <w:tc>
          <w:tcPr>
            <w:tcW w:w="993" w:type="dxa"/>
          </w:tcPr>
          <w:p w14:paraId="5A045301" w14:textId="77777777" w:rsidR="00384744" w:rsidRDefault="00384744" w:rsidP="00F93254">
            <w:r>
              <w:lastRenderedPageBreak/>
              <w:t>6</w:t>
            </w:r>
          </w:p>
        </w:tc>
        <w:tc>
          <w:tcPr>
            <w:tcW w:w="1134" w:type="dxa"/>
          </w:tcPr>
          <w:p w14:paraId="0ED1D3BE" w14:textId="77777777" w:rsidR="00384744" w:rsidRDefault="00384744" w:rsidP="00F93254"/>
          <w:p w14:paraId="69AB9A7C" w14:textId="26F7E325" w:rsidR="00384744" w:rsidRDefault="00384744" w:rsidP="00F93254"/>
        </w:tc>
        <w:tc>
          <w:tcPr>
            <w:tcW w:w="1814" w:type="dxa"/>
          </w:tcPr>
          <w:p w14:paraId="2B3897E8" w14:textId="3E80AE4D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088F6BB8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6A9F043F" w14:textId="0077A206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44343C6A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003A4FB9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7172C5C4" w14:textId="04A31A73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5B19EB16" w14:textId="77777777" w:rsidR="00384744" w:rsidRDefault="00384744" w:rsidP="00F93254"/>
        </w:tc>
      </w:tr>
      <w:tr w:rsidR="00384744" w14:paraId="5C2A2B98" w14:textId="77777777" w:rsidTr="006E65A3">
        <w:tc>
          <w:tcPr>
            <w:tcW w:w="993" w:type="dxa"/>
          </w:tcPr>
          <w:p w14:paraId="7D0DEF3B" w14:textId="77777777" w:rsidR="00384744" w:rsidRDefault="00384744" w:rsidP="00F93254">
            <w:r>
              <w:t>7</w:t>
            </w:r>
          </w:p>
        </w:tc>
        <w:tc>
          <w:tcPr>
            <w:tcW w:w="1134" w:type="dxa"/>
          </w:tcPr>
          <w:p w14:paraId="0E9881DF" w14:textId="77777777" w:rsidR="00384744" w:rsidRDefault="00384744" w:rsidP="00F93254"/>
          <w:p w14:paraId="30C89A34" w14:textId="22B4D693" w:rsidR="00384744" w:rsidRDefault="00384744" w:rsidP="00F93254"/>
        </w:tc>
        <w:tc>
          <w:tcPr>
            <w:tcW w:w="1814" w:type="dxa"/>
          </w:tcPr>
          <w:p w14:paraId="7B3F56ED" w14:textId="77527111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637BCA2D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5EE8088C" w14:textId="01242A6A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177A0A43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259A1B7F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069CB9EE" w14:textId="58112A8C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4595957C" w14:textId="77777777" w:rsidR="00384744" w:rsidRDefault="00384744" w:rsidP="00F93254"/>
        </w:tc>
      </w:tr>
      <w:tr w:rsidR="00384744" w14:paraId="75B7CD3A" w14:textId="77777777" w:rsidTr="006E65A3">
        <w:tc>
          <w:tcPr>
            <w:tcW w:w="993" w:type="dxa"/>
          </w:tcPr>
          <w:p w14:paraId="58D7412E" w14:textId="77777777" w:rsidR="00384744" w:rsidRDefault="00384744" w:rsidP="00F93254">
            <w:r>
              <w:t>8</w:t>
            </w:r>
          </w:p>
        </w:tc>
        <w:tc>
          <w:tcPr>
            <w:tcW w:w="1134" w:type="dxa"/>
          </w:tcPr>
          <w:p w14:paraId="22AA356A" w14:textId="77777777" w:rsidR="00384744" w:rsidRDefault="00384744" w:rsidP="00F93254"/>
          <w:p w14:paraId="4DF723D5" w14:textId="0BBB11E5" w:rsidR="00384744" w:rsidRDefault="00384744" w:rsidP="00F93254"/>
        </w:tc>
        <w:tc>
          <w:tcPr>
            <w:tcW w:w="1814" w:type="dxa"/>
          </w:tcPr>
          <w:p w14:paraId="0D722004" w14:textId="1AD08E7D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135C82DD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17A2427B" w14:textId="1F08100D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4F82D42D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20E1E697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46DD32A3" w14:textId="241DA8D0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2EEC7BC5" w14:textId="77777777" w:rsidR="00384744" w:rsidRDefault="00384744" w:rsidP="00F93254"/>
        </w:tc>
      </w:tr>
      <w:tr w:rsidR="00384744" w14:paraId="0F5720A8" w14:textId="77777777" w:rsidTr="006E65A3">
        <w:tc>
          <w:tcPr>
            <w:tcW w:w="993" w:type="dxa"/>
          </w:tcPr>
          <w:p w14:paraId="76C894DD" w14:textId="1CE81916" w:rsidR="00384744" w:rsidRDefault="00384744" w:rsidP="00F93254">
            <w:r>
              <w:t>9</w:t>
            </w:r>
          </w:p>
        </w:tc>
        <w:tc>
          <w:tcPr>
            <w:tcW w:w="1134" w:type="dxa"/>
          </w:tcPr>
          <w:p w14:paraId="237679AC" w14:textId="77777777" w:rsidR="00384744" w:rsidRDefault="00384744" w:rsidP="00F93254"/>
          <w:p w14:paraId="0803CE56" w14:textId="76CFF853" w:rsidR="00384744" w:rsidRDefault="00384744" w:rsidP="00F93254"/>
        </w:tc>
        <w:tc>
          <w:tcPr>
            <w:tcW w:w="1814" w:type="dxa"/>
          </w:tcPr>
          <w:p w14:paraId="150F6A06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4839E970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0B63252D" w14:textId="5F151E57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7595DD47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6B94DA61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1156D3E6" w14:textId="1557FD15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4B0BCFA2" w14:textId="77777777" w:rsidR="00384744" w:rsidRDefault="00384744" w:rsidP="00F93254"/>
        </w:tc>
      </w:tr>
      <w:tr w:rsidR="00384744" w14:paraId="19841C5B" w14:textId="77777777" w:rsidTr="006E65A3">
        <w:tc>
          <w:tcPr>
            <w:tcW w:w="993" w:type="dxa"/>
          </w:tcPr>
          <w:p w14:paraId="2C3FE9B2" w14:textId="77777777" w:rsidR="00384744" w:rsidRDefault="00384744" w:rsidP="00F93254">
            <w:r>
              <w:t>10</w:t>
            </w:r>
          </w:p>
          <w:p w14:paraId="1C8C8F45" w14:textId="79AE3BFA" w:rsidR="00384744" w:rsidRDefault="00384744" w:rsidP="00F93254"/>
        </w:tc>
        <w:tc>
          <w:tcPr>
            <w:tcW w:w="1134" w:type="dxa"/>
          </w:tcPr>
          <w:p w14:paraId="5761136C" w14:textId="77777777" w:rsidR="00384744" w:rsidRDefault="00384744" w:rsidP="00F93254"/>
        </w:tc>
        <w:tc>
          <w:tcPr>
            <w:tcW w:w="1814" w:type="dxa"/>
          </w:tcPr>
          <w:p w14:paraId="4232E968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2A6D80B2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36310616" w14:textId="70BD54DC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11C34287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0B31E7CD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0ADBE1EE" w14:textId="488AAD94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3077135F" w14:textId="77777777" w:rsidR="00384744" w:rsidRDefault="00384744" w:rsidP="00F93254"/>
        </w:tc>
      </w:tr>
      <w:tr w:rsidR="00384744" w14:paraId="13A1B34E" w14:textId="77777777" w:rsidTr="006E65A3">
        <w:tc>
          <w:tcPr>
            <w:tcW w:w="993" w:type="dxa"/>
          </w:tcPr>
          <w:p w14:paraId="18C6DA3B" w14:textId="77777777" w:rsidR="00384744" w:rsidRDefault="00384744" w:rsidP="00F93254">
            <w:r>
              <w:t>11</w:t>
            </w:r>
          </w:p>
          <w:p w14:paraId="7C409DCE" w14:textId="2AF51F84" w:rsidR="00384744" w:rsidRDefault="00384744" w:rsidP="00F93254"/>
        </w:tc>
        <w:tc>
          <w:tcPr>
            <w:tcW w:w="1134" w:type="dxa"/>
          </w:tcPr>
          <w:p w14:paraId="55F2E45E" w14:textId="77777777" w:rsidR="00384744" w:rsidRDefault="00384744" w:rsidP="00F93254"/>
        </w:tc>
        <w:tc>
          <w:tcPr>
            <w:tcW w:w="1814" w:type="dxa"/>
          </w:tcPr>
          <w:p w14:paraId="622FBFCA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7D15DD53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5CDD99D3" w14:textId="45EF0168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3C630DA4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67DD0B13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3F0F2C30" w14:textId="14965F91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441EFE96" w14:textId="77777777" w:rsidR="00384744" w:rsidRDefault="00384744" w:rsidP="00F93254"/>
        </w:tc>
      </w:tr>
      <w:tr w:rsidR="00384744" w14:paraId="56E7FF7F" w14:textId="77777777" w:rsidTr="006E65A3">
        <w:tc>
          <w:tcPr>
            <w:tcW w:w="993" w:type="dxa"/>
          </w:tcPr>
          <w:p w14:paraId="0E94BCAE" w14:textId="77777777" w:rsidR="00384744" w:rsidRDefault="00384744" w:rsidP="00F93254">
            <w:r>
              <w:t>12</w:t>
            </w:r>
          </w:p>
          <w:p w14:paraId="5AC80583" w14:textId="1FAEC3A8" w:rsidR="00384744" w:rsidRDefault="00384744" w:rsidP="00F93254"/>
        </w:tc>
        <w:tc>
          <w:tcPr>
            <w:tcW w:w="1134" w:type="dxa"/>
          </w:tcPr>
          <w:p w14:paraId="46885E43" w14:textId="77777777" w:rsidR="00384744" w:rsidRDefault="00384744" w:rsidP="00F93254"/>
        </w:tc>
        <w:tc>
          <w:tcPr>
            <w:tcW w:w="1814" w:type="dxa"/>
          </w:tcPr>
          <w:p w14:paraId="78950ADA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78FAD667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08CE3739" w14:textId="4AD8C498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6A293A14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3A9BCDAA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4AA61032" w14:textId="25FECA18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5FC81C76" w14:textId="77777777" w:rsidR="00384744" w:rsidRDefault="00384744" w:rsidP="00F93254"/>
        </w:tc>
      </w:tr>
      <w:tr w:rsidR="00384744" w14:paraId="6C79BEA8" w14:textId="77777777" w:rsidTr="006E65A3">
        <w:tc>
          <w:tcPr>
            <w:tcW w:w="993" w:type="dxa"/>
          </w:tcPr>
          <w:p w14:paraId="1D418C65" w14:textId="32D782A3" w:rsidR="00384744" w:rsidRDefault="00384744" w:rsidP="00F93254">
            <w:r>
              <w:t>13</w:t>
            </w:r>
          </w:p>
        </w:tc>
        <w:tc>
          <w:tcPr>
            <w:tcW w:w="1134" w:type="dxa"/>
          </w:tcPr>
          <w:p w14:paraId="16500BD8" w14:textId="77777777" w:rsidR="00384744" w:rsidRDefault="00384744" w:rsidP="00F93254"/>
          <w:p w14:paraId="76B3CFB0" w14:textId="5BA64FCB" w:rsidR="006E65A3" w:rsidRDefault="006E65A3" w:rsidP="00F93254"/>
        </w:tc>
        <w:tc>
          <w:tcPr>
            <w:tcW w:w="1814" w:type="dxa"/>
          </w:tcPr>
          <w:p w14:paraId="6B337A56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04365AB0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30E9288F" w14:textId="4A002FCB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7BC5BE67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267EF636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6C26680E" w14:textId="062DCF86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1872DDFF" w14:textId="77777777" w:rsidR="00384744" w:rsidRDefault="00384744" w:rsidP="00F93254"/>
        </w:tc>
      </w:tr>
      <w:tr w:rsidR="00384744" w14:paraId="04F3ED6D" w14:textId="77777777" w:rsidTr="006E65A3">
        <w:tc>
          <w:tcPr>
            <w:tcW w:w="993" w:type="dxa"/>
          </w:tcPr>
          <w:p w14:paraId="15941304" w14:textId="006794E6" w:rsidR="00384744" w:rsidRDefault="00384744" w:rsidP="00F93254">
            <w:r>
              <w:t>14</w:t>
            </w:r>
          </w:p>
        </w:tc>
        <w:tc>
          <w:tcPr>
            <w:tcW w:w="1134" w:type="dxa"/>
          </w:tcPr>
          <w:p w14:paraId="6CAA4E27" w14:textId="77777777" w:rsidR="00384744" w:rsidRDefault="00384744" w:rsidP="00F93254"/>
        </w:tc>
        <w:tc>
          <w:tcPr>
            <w:tcW w:w="1814" w:type="dxa"/>
          </w:tcPr>
          <w:p w14:paraId="5C8515DE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59846D96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78A4CE78" w14:textId="3441C08B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6591D637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0BA4FA80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26D3E94D" w14:textId="6FB847BC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2AAA0956" w14:textId="77777777" w:rsidR="00384744" w:rsidRDefault="00384744" w:rsidP="00F93254"/>
        </w:tc>
      </w:tr>
      <w:tr w:rsidR="00384744" w14:paraId="36E5B5FB" w14:textId="77777777" w:rsidTr="006E65A3">
        <w:tc>
          <w:tcPr>
            <w:tcW w:w="993" w:type="dxa"/>
          </w:tcPr>
          <w:p w14:paraId="35EB57F4" w14:textId="2C554BC3" w:rsidR="00384744" w:rsidRDefault="00384744" w:rsidP="00F93254">
            <w:r>
              <w:t>15</w:t>
            </w:r>
          </w:p>
        </w:tc>
        <w:tc>
          <w:tcPr>
            <w:tcW w:w="1134" w:type="dxa"/>
          </w:tcPr>
          <w:p w14:paraId="209A01F6" w14:textId="77777777" w:rsidR="00384744" w:rsidRDefault="00384744" w:rsidP="00F93254"/>
        </w:tc>
        <w:tc>
          <w:tcPr>
            <w:tcW w:w="1814" w:type="dxa"/>
          </w:tcPr>
          <w:p w14:paraId="4F49F76F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15AE897E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63A63896" w14:textId="486CEC35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7AD5B578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2897CBDF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739FBAC5" w14:textId="532AB613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51CD1346" w14:textId="77777777" w:rsidR="00384744" w:rsidRDefault="00384744" w:rsidP="00F93254"/>
        </w:tc>
      </w:tr>
      <w:tr w:rsidR="00384744" w14:paraId="614DD5D6" w14:textId="77777777" w:rsidTr="006E65A3">
        <w:tc>
          <w:tcPr>
            <w:tcW w:w="993" w:type="dxa"/>
          </w:tcPr>
          <w:p w14:paraId="2EE78A88" w14:textId="72C60526" w:rsidR="00384744" w:rsidRDefault="00384744" w:rsidP="00F93254">
            <w:r>
              <w:t>16</w:t>
            </w:r>
          </w:p>
        </w:tc>
        <w:tc>
          <w:tcPr>
            <w:tcW w:w="1134" w:type="dxa"/>
          </w:tcPr>
          <w:p w14:paraId="03BA5E60" w14:textId="77777777" w:rsidR="00384744" w:rsidRDefault="00384744" w:rsidP="00F93254"/>
        </w:tc>
        <w:tc>
          <w:tcPr>
            <w:tcW w:w="1814" w:type="dxa"/>
          </w:tcPr>
          <w:p w14:paraId="1FC340A0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414E9338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2092F2FF" w14:textId="63DD7140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4080F54E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3E04D529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2E4F94EB" w14:textId="6275031A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3E10BE35" w14:textId="77777777" w:rsidR="00384744" w:rsidRDefault="00384744" w:rsidP="00F93254"/>
        </w:tc>
      </w:tr>
      <w:tr w:rsidR="00384744" w14:paraId="49372D2D" w14:textId="77777777" w:rsidTr="006E65A3">
        <w:tc>
          <w:tcPr>
            <w:tcW w:w="993" w:type="dxa"/>
          </w:tcPr>
          <w:p w14:paraId="6983158C" w14:textId="416615C9" w:rsidR="00384744" w:rsidRDefault="00384744" w:rsidP="00F93254">
            <w:r>
              <w:t>17</w:t>
            </w:r>
          </w:p>
        </w:tc>
        <w:tc>
          <w:tcPr>
            <w:tcW w:w="1134" w:type="dxa"/>
          </w:tcPr>
          <w:p w14:paraId="64DE95C4" w14:textId="77777777" w:rsidR="00384744" w:rsidRDefault="00384744" w:rsidP="00F93254"/>
        </w:tc>
        <w:tc>
          <w:tcPr>
            <w:tcW w:w="1814" w:type="dxa"/>
          </w:tcPr>
          <w:p w14:paraId="4A246E59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0F462D1A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72AA269E" w14:textId="7E72A58E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049876E2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712B7CD4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68157CC3" w14:textId="5A726221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1B603BAE" w14:textId="77777777" w:rsidR="00384744" w:rsidRDefault="00384744" w:rsidP="00F93254"/>
        </w:tc>
      </w:tr>
      <w:tr w:rsidR="00384744" w14:paraId="7D36CE0F" w14:textId="77777777" w:rsidTr="006E65A3">
        <w:tc>
          <w:tcPr>
            <w:tcW w:w="993" w:type="dxa"/>
          </w:tcPr>
          <w:p w14:paraId="64CD0378" w14:textId="3E0A6A08" w:rsidR="00384744" w:rsidRDefault="00384744" w:rsidP="00F93254">
            <w:r>
              <w:t>18</w:t>
            </w:r>
          </w:p>
        </w:tc>
        <w:tc>
          <w:tcPr>
            <w:tcW w:w="1134" w:type="dxa"/>
          </w:tcPr>
          <w:p w14:paraId="280AF08E" w14:textId="77777777" w:rsidR="00384744" w:rsidRDefault="00384744" w:rsidP="00F93254"/>
        </w:tc>
        <w:tc>
          <w:tcPr>
            <w:tcW w:w="1814" w:type="dxa"/>
          </w:tcPr>
          <w:p w14:paraId="46BB48E2" w14:textId="77777777" w:rsidR="00384744" w:rsidRDefault="00384744" w:rsidP="00F93254"/>
        </w:tc>
        <w:tc>
          <w:tcPr>
            <w:tcW w:w="2127" w:type="dxa"/>
            <w:shd w:val="clear" w:color="auto" w:fill="F2F2F2" w:themeFill="background1" w:themeFillShade="F2"/>
          </w:tcPr>
          <w:p w14:paraId="49B49E67" w14:textId="77777777" w:rsidR="00384744" w:rsidRDefault="00384744" w:rsidP="00F93254"/>
        </w:tc>
        <w:tc>
          <w:tcPr>
            <w:tcW w:w="2976" w:type="dxa"/>
            <w:shd w:val="clear" w:color="auto" w:fill="F2F2F2" w:themeFill="background1" w:themeFillShade="F2"/>
          </w:tcPr>
          <w:p w14:paraId="19E7E304" w14:textId="123D034F" w:rsidR="00384744" w:rsidRDefault="00384744" w:rsidP="00F93254"/>
        </w:tc>
        <w:tc>
          <w:tcPr>
            <w:tcW w:w="2439" w:type="dxa"/>
            <w:shd w:val="clear" w:color="auto" w:fill="F2F2F2" w:themeFill="background1" w:themeFillShade="F2"/>
          </w:tcPr>
          <w:p w14:paraId="6FFCCCEB" w14:textId="77777777" w:rsidR="00384744" w:rsidRDefault="00384744" w:rsidP="00F93254"/>
        </w:tc>
        <w:tc>
          <w:tcPr>
            <w:tcW w:w="1276" w:type="dxa"/>
            <w:shd w:val="clear" w:color="auto" w:fill="F2F2F2" w:themeFill="background1" w:themeFillShade="F2"/>
          </w:tcPr>
          <w:p w14:paraId="16B200D7" w14:textId="77777777" w:rsidR="00384744" w:rsidRDefault="00384744" w:rsidP="00F93254"/>
        </w:tc>
        <w:tc>
          <w:tcPr>
            <w:tcW w:w="1275" w:type="dxa"/>
            <w:shd w:val="clear" w:color="auto" w:fill="F2F2F2" w:themeFill="background1" w:themeFillShade="F2"/>
          </w:tcPr>
          <w:p w14:paraId="504E439D" w14:textId="2C60BFFC" w:rsidR="00384744" w:rsidRDefault="00384744" w:rsidP="00F93254"/>
        </w:tc>
        <w:tc>
          <w:tcPr>
            <w:tcW w:w="1134" w:type="dxa"/>
            <w:shd w:val="clear" w:color="auto" w:fill="F2F2F2" w:themeFill="background1" w:themeFillShade="F2"/>
          </w:tcPr>
          <w:p w14:paraId="6584BBC5" w14:textId="77777777" w:rsidR="00384744" w:rsidRDefault="00384744" w:rsidP="00F93254"/>
        </w:tc>
      </w:tr>
    </w:tbl>
    <w:p w14:paraId="7D8D76C8" w14:textId="7D167D66" w:rsidR="009D304C" w:rsidRPr="001F2C7B" w:rsidRDefault="009D304C">
      <w:pPr>
        <w:rPr>
          <w:sz w:val="20"/>
          <w:szCs w:val="20"/>
        </w:rPr>
      </w:pPr>
    </w:p>
    <w:p w14:paraId="62D5B999" w14:textId="170F5796" w:rsidR="00F13F1F" w:rsidRPr="001F2C7B" w:rsidRDefault="00342CFA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Es importante </w:t>
      </w:r>
      <w:r w:rsidR="00F13F1F" w:rsidRPr="001F2C7B">
        <w:rPr>
          <w:sz w:val="20"/>
          <w:szCs w:val="20"/>
          <w:lang w:val="es-CL"/>
        </w:rPr>
        <w:t xml:space="preserve">compartir este organizador de actividades con los estudiantes, les permitirá tener un panorama más claro del desarrollo de las sesiones y sus propósitos. </w:t>
      </w:r>
    </w:p>
    <w:p w14:paraId="255A1972" w14:textId="77777777" w:rsidR="006E65A3" w:rsidRDefault="006E65A3" w:rsidP="009D304C">
      <w:pPr>
        <w:spacing w:after="120" w:line="240" w:lineRule="auto"/>
        <w:jc w:val="both"/>
        <w:rPr>
          <w:rFonts w:cs="Times New Roman"/>
          <w:b/>
          <w:bCs/>
          <w:color w:val="000000"/>
          <w:sz w:val="20"/>
          <w:szCs w:val="20"/>
          <w:u w:val="single"/>
          <w:lang w:val="es-CL"/>
        </w:rPr>
      </w:pPr>
    </w:p>
    <w:p w14:paraId="61AF30CE" w14:textId="77777777" w:rsidR="006E65A3" w:rsidRDefault="006E65A3" w:rsidP="009D304C">
      <w:pPr>
        <w:spacing w:after="120" w:line="240" w:lineRule="auto"/>
        <w:jc w:val="both"/>
        <w:rPr>
          <w:rFonts w:cs="Times New Roman"/>
          <w:b/>
          <w:bCs/>
          <w:color w:val="000000"/>
          <w:sz w:val="20"/>
          <w:szCs w:val="20"/>
          <w:u w:val="single"/>
          <w:lang w:val="es-CL"/>
        </w:rPr>
      </w:pPr>
    </w:p>
    <w:p w14:paraId="54EFD17F" w14:textId="77777777" w:rsidR="006E65A3" w:rsidRDefault="006E65A3" w:rsidP="009D304C">
      <w:pPr>
        <w:spacing w:after="120" w:line="240" w:lineRule="auto"/>
        <w:jc w:val="both"/>
        <w:rPr>
          <w:rFonts w:cs="Times New Roman"/>
          <w:b/>
          <w:bCs/>
          <w:color w:val="000000"/>
          <w:sz w:val="20"/>
          <w:szCs w:val="20"/>
          <w:u w:val="single"/>
          <w:lang w:val="es-CL"/>
        </w:rPr>
      </w:pPr>
    </w:p>
    <w:p w14:paraId="5D74A21D" w14:textId="77777777" w:rsidR="006E65A3" w:rsidRDefault="006E65A3" w:rsidP="009D304C">
      <w:pPr>
        <w:spacing w:after="120" w:line="240" w:lineRule="auto"/>
        <w:jc w:val="both"/>
        <w:rPr>
          <w:rFonts w:cs="Times New Roman"/>
          <w:b/>
          <w:bCs/>
          <w:color w:val="000000"/>
          <w:sz w:val="20"/>
          <w:szCs w:val="20"/>
          <w:u w:val="single"/>
          <w:lang w:val="es-CL"/>
        </w:rPr>
      </w:pPr>
    </w:p>
    <w:p w14:paraId="08203A49" w14:textId="0F44CCE2" w:rsidR="00DC5C3F" w:rsidRPr="00766EFE" w:rsidRDefault="00384744" w:rsidP="009D304C">
      <w:pPr>
        <w:spacing w:after="120" w:line="240" w:lineRule="auto"/>
        <w:jc w:val="both"/>
        <w:rPr>
          <w:rFonts w:cs="Times New Roman"/>
          <w:b/>
          <w:bCs/>
          <w:color w:val="000000"/>
          <w:sz w:val="20"/>
          <w:szCs w:val="20"/>
          <w:u w:val="single"/>
          <w:lang w:val="es-CL"/>
        </w:rPr>
      </w:pPr>
      <w:r>
        <w:rPr>
          <w:rFonts w:cs="Times New Roman"/>
          <w:b/>
          <w:bCs/>
          <w:color w:val="000000"/>
          <w:sz w:val="20"/>
          <w:szCs w:val="20"/>
          <w:u w:val="single"/>
          <w:lang w:val="es-CL"/>
        </w:rPr>
        <w:t xml:space="preserve">Aspectos </w:t>
      </w:r>
      <w:r w:rsidR="00DC5C3F" w:rsidRPr="00766EFE">
        <w:rPr>
          <w:rFonts w:cs="Times New Roman"/>
          <w:b/>
          <w:bCs/>
          <w:color w:val="000000"/>
          <w:sz w:val="20"/>
          <w:szCs w:val="20"/>
          <w:u w:val="single"/>
          <w:lang w:val="es-CL"/>
        </w:rPr>
        <w:t xml:space="preserve">Curriculares </w:t>
      </w:r>
      <w:r w:rsidR="007012F9">
        <w:rPr>
          <w:rFonts w:cs="Times New Roman"/>
          <w:b/>
          <w:bCs/>
          <w:color w:val="000000"/>
          <w:sz w:val="20"/>
          <w:szCs w:val="20"/>
          <w:u w:val="single"/>
          <w:lang w:val="es-CL"/>
        </w:rPr>
        <w:t>a considerar para la organización de actividades formativas</w:t>
      </w:r>
    </w:p>
    <w:p w14:paraId="307768C8" w14:textId="77777777" w:rsidR="006E65A3" w:rsidRDefault="00DC6C4E" w:rsidP="009D304C">
      <w:pPr>
        <w:spacing w:after="120" w:line="240" w:lineRule="auto"/>
        <w:jc w:val="both"/>
        <w:rPr>
          <w:rFonts w:cs="Times New Roman"/>
          <w:b/>
          <w:bCs/>
          <w:color w:val="000000"/>
          <w:sz w:val="20"/>
          <w:szCs w:val="20"/>
          <w:lang w:val="es-ES_tradnl"/>
        </w:rPr>
      </w:pPr>
      <w:r w:rsidRPr="001F2C7B">
        <w:rPr>
          <w:rFonts w:cs="Times New Roman"/>
          <w:b/>
          <w:bCs/>
          <w:color w:val="000000"/>
          <w:sz w:val="20"/>
          <w:szCs w:val="20"/>
          <w:lang w:val="es-ES_tradnl"/>
        </w:rPr>
        <w:t xml:space="preserve"> </w:t>
      </w:r>
    </w:p>
    <w:p w14:paraId="5072074B" w14:textId="57EDD0CE" w:rsidR="009D304C" w:rsidRPr="001F2C7B" w:rsidRDefault="009D304C" w:rsidP="009D304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1F2C7B">
        <w:rPr>
          <w:rFonts w:cs="Times New Roman"/>
          <w:b/>
          <w:bCs/>
          <w:color w:val="000000"/>
          <w:sz w:val="20"/>
          <w:szCs w:val="20"/>
          <w:lang w:val="es-ES_tradnl"/>
        </w:rPr>
        <w:t>RA</w:t>
      </w:r>
      <w:r w:rsidRPr="001F2C7B">
        <w:rPr>
          <w:rFonts w:cs="Times New Roman"/>
          <w:color w:val="000000"/>
          <w:sz w:val="20"/>
          <w:szCs w:val="20"/>
          <w:lang w:val="es-ES_tradnl"/>
        </w:rPr>
        <w:t xml:space="preserve">: </w:t>
      </w:r>
      <w:r w:rsidRPr="001F2C7B">
        <w:rPr>
          <w:rFonts w:cs="Times New Roman"/>
          <w:b/>
          <w:color w:val="000000"/>
          <w:sz w:val="20"/>
          <w:szCs w:val="20"/>
          <w:lang w:val="es-ES_tradnl"/>
        </w:rPr>
        <w:t xml:space="preserve">Resultado de </w:t>
      </w:r>
      <w:r w:rsidR="00DC5C3F" w:rsidRPr="001F2C7B">
        <w:rPr>
          <w:rFonts w:cs="Times New Roman"/>
          <w:b/>
          <w:color w:val="000000"/>
          <w:sz w:val="20"/>
          <w:szCs w:val="20"/>
          <w:lang w:val="es-ES_tradnl"/>
        </w:rPr>
        <w:t>Aprendizaje</w:t>
      </w:r>
      <w:r w:rsidR="00DC5C3F">
        <w:rPr>
          <w:rFonts w:cs="Times New Roman"/>
          <w:b/>
          <w:color w:val="000000"/>
          <w:sz w:val="20"/>
          <w:szCs w:val="20"/>
          <w:lang w:val="es-ES_tradnl"/>
        </w:rPr>
        <w:t>:  Los</w:t>
      </w:r>
      <w:r w:rsidR="00DC5C3F" w:rsidRPr="001F2C7B">
        <w:rPr>
          <w:rFonts w:cs="Times New Roman"/>
          <w:color w:val="000000"/>
          <w:sz w:val="20"/>
          <w:szCs w:val="20"/>
          <w:lang w:val="es-ES_tradnl"/>
        </w:rPr>
        <w:t xml:space="preserve"> </w:t>
      </w:r>
      <w:r w:rsidR="00DC5C3F">
        <w:rPr>
          <w:rFonts w:cs="Times New Roman"/>
          <w:color w:val="000000"/>
          <w:sz w:val="20"/>
          <w:szCs w:val="20"/>
          <w:lang w:val="es-ES_tradnl"/>
        </w:rPr>
        <w:t>indicados</w:t>
      </w:r>
      <w:r w:rsidR="00342CFA">
        <w:rPr>
          <w:rFonts w:cs="Times New Roman"/>
          <w:color w:val="000000"/>
          <w:sz w:val="20"/>
          <w:szCs w:val="20"/>
          <w:lang w:val="es-ES_tradnl"/>
        </w:rPr>
        <w:t xml:space="preserve"> en</w:t>
      </w:r>
      <w:r w:rsidR="00DC6C4E" w:rsidRPr="001F2C7B">
        <w:rPr>
          <w:rFonts w:cs="Times New Roman"/>
          <w:color w:val="000000"/>
          <w:sz w:val="20"/>
          <w:szCs w:val="20"/>
          <w:lang w:val="es-ES_tradnl"/>
        </w:rPr>
        <w:t xml:space="preserve"> el programa de asignatura. </w:t>
      </w:r>
    </w:p>
    <w:p w14:paraId="5E599211" w14:textId="2F53956B" w:rsidR="00B1036E" w:rsidRDefault="009D304C" w:rsidP="006361D7">
      <w:pPr>
        <w:spacing w:line="240" w:lineRule="auto"/>
        <w:rPr>
          <w:rFonts w:cs="Times New Roman"/>
          <w:color w:val="000000"/>
          <w:sz w:val="20"/>
          <w:szCs w:val="20"/>
          <w:lang w:val="es-ES_tradnl"/>
        </w:rPr>
      </w:pPr>
      <w:r w:rsidRPr="001F2C7B">
        <w:rPr>
          <w:rFonts w:cs="Times New Roman"/>
          <w:b/>
          <w:bCs/>
          <w:color w:val="000000"/>
          <w:sz w:val="20"/>
          <w:szCs w:val="20"/>
          <w:lang w:val="es-ES_tradnl"/>
        </w:rPr>
        <w:t>Contenidos</w:t>
      </w:r>
      <w:r w:rsidRPr="001F2C7B">
        <w:rPr>
          <w:rFonts w:cs="Times New Roman"/>
          <w:color w:val="000000"/>
          <w:sz w:val="20"/>
          <w:szCs w:val="20"/>
          <w:lang w:val="es-ES_tradnl"/>
        </w:rPr>
        <w:t xml:space="preserve">: </w:t>
      </w:r>
      <w:r w:rsidR="00384744">
        <w:rPr>
          <w:rFonts w:cs="Times New Roman"/>
          <w:color w:val="000000"/>
          <w:sz w:val="20"/>
          <w:szCs w:val="20"/>
          <w:lang w:val="es-ES_tradnl"/>
        </w:rPr>
        <w:t xml:space="preserve"> Los docentes</w:t>
      </w:r>
      <w:r w:rsidR="00342CFA">
        <w:rPr>
          <w:rFonts w:cs="Times New Roman"/>
          <w:color w:val="000000"/>
          <w:sz w:val="20"/>
          <w:szCs w:val="20"/>
          <w:lang w:val="es-ES_tradnl"/>
        </w:rPr>
        <w:t xml:space="preserve"> debe hacer una rigurosa selección y organización) de los contenidos acorde a los resultados de aprendizaje.</w:t>
      </w:r>
      <w:r w:rsidR="0011792C">
        <w:rPr>
          <w:rFonts w:cs="Times New Roman"/>
          <w:color w:val="000000"/>
          <w:sz w:val="20"/>
          <w:szCs w:val="20"/>
          <w:lang w:val="es-ES_tradnl"/>
        </w:rPr>
        <w:t xml:space="preserve"> Si se requiere alguna actualización, el procedimiento “actualización semestral de programas de asignatura” indica que </w:t>
      </w:r>
      <w:r w:rsidR="00652675">
        <w:rPr>
          <w:rFonts w:cs="Times New Roman"/>
          <w:color w:val="000000"/>
          <w:sz w:val="20"/>
          <w:szCs w:val="20"/>
          <w:lang w:val="es-ES_tradnl"/>
        </w:rPr>
        <w:t xml:space="preserve">los cambios deben ser </w:t>
      </w:r>
      <w:r w:rsidR="00342CFA">
        <w:rPr>
          <w:rFonts w:cs="Times New Roman"/>
          <w:color w:val="000000"/>
          <w:sz w:val="20"/>
          <w:szCs w:val="20"/>
          <w:lang w:val="es-ES_tradnl"/>
        </w:rPr>
        <w:t>informado y autorizado p</w:t>
      </w:r>
      <w:r w:rsidR="0011792C">
        <w:rPr>
          <w:rFonts w:cs="Times New Roman"/>
          <w:color w:val="000000"/>
          <w:sz w:val="20"/>
          <w:szCs w:val="20"/>
          <w:lang w:val="es-ES_tradnl"/>
        </w:rPr>
        <w:t>or el director de carrera</w:t>
      </w:r>
      <w:r w:rsidR="00652675">
        <w:rPr>
          <w:rFonts w:cs="Times New Roman"/>
          <w:color w:val="000000"/>
          <w:sz w:val="20"/>
          <w:szCs w:val="20"/>
          <w:lang w:val="es-ES_tradnl"/>
        </w:rPr>
        <w:t>,</w:t>
      </w:r>
      <w:r w:rsidR="0011792C">
        <w:rPr>
          <w:rFonts w:cs="Times New Roman"/>
          <w:color w:val="000000"/>
          <w:sz w:val="20"/>
          <w:szCs w:val="20"/>
          <w:lang w:val="es-ES_tradnl"/>
        </w:rPr>
        <w:t xml:space="preserve"> dentro del </w:t>
      </w:r>
      <w:r w:rsidR="00342CFA">
        <w:rPr>
          <w:rFonts w:cs="Times New Roman"/>
          <w:color w:val="000000"/>
          <w:sz w:val="20"/>
          <w:szCs w:val="20"/>
          <w:lang w:val="es-ES_tradnl"/>
        </w:rPr>
        <w:t>periodo establecido en el calendario académico</w:t>
      </w:r>
      <w:r w:rsidR="0011792C">
        <w:rPr>
          <w:rFonts w:cs="Times New Roman"/>
          <w:color w:val="000000"/>
          <w:sz w:val="20"/>
          <w:szCs w:val="20"/>
          <w:lang w:val="es-ES_tradnl"/>
        </w:rPr>
        <w:t>, previa publicación del programa.</w:t>
      </w:r>
    </w:p>
    <w:p w14:paraId="63F767B0" w14:textId="1A3D2C61" w:rsidR="00DC5C3F" w:rsidRDefault="00DC5C3F" w:rsidP="0011792C">
      <w:pPr>
        <w:spacing w:line="240" w:lineRule="auto"/>
        <w:rPr>
          <w:rFonts w:cs="Times New Roman"/>
          <w:color w:val="000000"/>
          <w:sz w:val="20"/>
          <w:szCs w:val="20"/>
          <w:lang w:val="es-ES_tradnl"/>
        </w:rPr>
      </w:pPr>
      <w:r w:rsidRPr="007012F9">
        <w:rPr>
          <w:rFonts w:cs="Times New Roman"/>
          <w:b/>
          <w:color w:val="000000"/>
          <w:sz w:val="20"/>
          <w:szCs w:val="20"/>
          <w:lang w:val="es-ES_tradnl"/>
        </w:rPr>
        <w:t xml:space="preserve">Horas </w:t>
      </w:r>
      <w:proofErr w:type="spellStart"/>
      <w:r w:rsidRPr="007012F9">
        <w:rPr>
          <w:rFonts w:cs="Times New Roman"/>
          <w:b/>
          <w:color w:val="000000"/>
          <w:sz w:val="20"/>
          <w:szCs w:val="20"/>
          <w:lang w:val="es-ES_tradnl"/>
        </w:rPr>
        <w:t>intra</w:t>
      </w:r>
      <w:proofErr w:type="spellEnd"/>
      <w:r w:rsidRPr="007012F9">
        <w:rPr>
          <w:rFonts w:cs="Times New Roman"/>
          <w:b/>
          <w:color w:val="000000"/>
          <w:sz w:val="20"/>
          <w:szCs w:val="20"/>
          <w:lang w:val="es-ES_tradnl"/>
        </w:rPr>
        <w:t xml:space="preserve"> aula</w:t>
      </w:r>
      <w:r>
        <w:rPr>
          <w:rFonts w:cs="Times New Roman"/>
          <w:color w:val="000000"/>
          <w:sz w:val="20"/>
          <w:szCs w:val="20"/>
          <w:lang w:val="es-ES_tradnl"/>
        </w:rPr>
        <w:t xml:space="preserve">: </w:t>
      </w:r>
      <w:r w:rsidR="00766EFE">
        <w:rPr>
          <w:rFonts w:cs="Times New Roman"/>
          <w:color w:val="000000"/>
          <w:sz w:val="20"/>
          <w:szCs w:val="20"/>
          <w:lang w:val="es-ES_tradnl"/>
        </w:rPr>
        <w:t>Son aquellas de docencia directa. En este periodo</w:t>
      </w:r>
      <w:r w:rsidR="007012F9">
        <w:rPr>
          <w:rFonts w:cs="Times New Roman"/>
          <w:color w:val="000000"/>
          <w:sz w:val="20"/>
          <w:szCs w:val="20"/>
          <w:lang w:val="es-ES_tradnl"/>
        </w:rPr>
        <w:t xml:space="preserve"> de modalidad mixta las horas</w:t>
      </w:r>
      <w:r w:rsidR="00766EFE">
        <w:rPr>
          <w:rFonts w:cs="Times New Roman"/>
          <w:color w:val="000000"/>
          <w:sz w:val="20"/>
          <w:szCs w:val="20"/>
          <w:lang w:val="es-ES_tradnl"/>
        </w:rPr>
        <w:t xml:space="preserve"> </w:t>
      </w:r>
      <w:r w:rsidR="007012F9">
        <w:rPr>
          <w:rFonts w:cs="Times New Roman"/>
          <w:color w:val="000000"/>
          <w:sz w:val="20"/>
          <w:szCs w:val="20"/>
          <w:lang w:val="es-ES_tradnl"/>
        </w:rPr>
        <w:t>podrán ser trabajadas a través de:</w:t>
      </w:r>
    </w:p>
    <w:p w14:paraId="595804AE" w14:textId="77777777" w:rsidR="00766EFE" w:rsidRPr="00766EFE" w:rsidRDefault="00766EFE" w:rsidP="00766EFE">
      <w:pPr>
        <w:spacing w:line="240" w:lineRule="auto"/>
        <w:rPr>
          <w:rFonts w:cs="Times New Roman"/>
          <w:color w:val="000000"/>
          <w:sz w:val="20"/>
          <w:szCs w:val="20"/>
          <w:lang w:val="es-ES_tradnl"/>
        </w:rPr>
      </w:pPr>
      <w:r w:rsidRPr="00766EFE">
        <w:rPr>
          <w:rFonts w:cs="Times New Roman"/>
          <w:color w:val="000000"/>
          <w:sz w:val="20"/>
          <w:szCs w:val="20"/>
          <w:lang w:val="es-ES_tradnl"/>
        </w:rPr>
        <w:t>Actividades sincrónicas:  Se comprende como el encuentro entre el docente y el estudiante en un mismo espacio y tiempo, este encuentro puede ser mediado por la tecnología (encuentro virtual) o presencial (en casos autorizados)</w:t>
      </w:r>
    </w:p>
    <w:p w14:paraId="4ED502EF" w14:textId="20B86553" w:rsidR="00766EFE" w:rsidRDefault="00766EFE" w:rsidP="00766EFE">
      <w:pPr>
        <w:spacing w:line="240" w:lineRule="auto"/>
        <w:rPr>
          <w:rFonts w:cs="Times New Roman"/>
          <w:color w:val="000000"/>
          <w:sz w:val="20"/>
          <w:szCs w:val="20"/>
          <w:lang w:val="es-ES_tradnl"/>
        </w:rPr>
      </w:pPr>
      <w:r w:rsidRPr="00766EFE">
        <w:rPr>
          <w:rFonts w:cs="Times New Roman"/>
          <w:color w:val="000000"/>
          <w:sz w:val="20"/>
          <w:szCs w:val="20"/>
          <w:lang w:val="es-ES_tradnl"/>
        </w:rPr>
        <w:t>Actividades asincrónicas aquellas horas en las que el proceso de enseñanza-aprendizaje sucede sin que el estudiante y el docente concuerden en el mismo espacio y tiempo, pero si es guiado y retroalimentado por el docente.</w:t>
      </w:r>
    </w:p>
    <w:p w14:paraId="3F6899E3" w14:textId="69A490FB" w:rsidR="00766EFE" w:rsidRDefault="00766EFE" w:rsidP="0011792C">
      <w:pPr>
        <w:spacing w:line="240" w:lineRule="auto"/>
        <w:rPr>
          <w:rFonts w:cs="Times New Roman"/>
          <w:color w:val="000000"/>
          <w:sz w:val="20"/>
          <w:szCs w:val="20"/>
          <w:lang w:val="es-ES_tradnl"/>
        </w:rPr>
      </w:pPr>
      <w:r w:rsidRPr="007012F9">
        <w:rPr>
          <w:rFonts w:cs="Times New Roman"/>
          <w:b/>
          <w:color w:val="000000"/>
          <w:sz w:val="20"/>
          <w:szCs w:val="20"/>
          <w:lang w:val="es-ES_tradnl"/>
        </w:rPr>
        <w:t>Horas Extra</w:t>
      </w:r>
      <w:r w:rsidR="007012F9" w:rsidRPr="007012F9">
        <w:rPr>
          <w:rFonts w:cs="Times New Roman"/>
          <w:b/>
          <w:color w:val="000000"/>
          <w:sz w:val="20"/>
          <w:szCs w:val="20"/>
          <w:lang w:val="es-ES_tradnl"/>
        </w:rPr>
        <w:t xml:space="preserve"> </w:t>
      </w:r>
      <w:r w:rsidRPr="007012F9">
        <w:rPr>
          <w:rFonts w:cs="Times New Roman"/>
          <w:b/>
          <w:color w:val="000000"/>
          <w:sz w:val="20"/>
          <w:szCs w:val="20"/>
          <w:lang w:val="es-ES_tradnl"/>
        </w:rPr>
        <w:t>aula</w:t>
      </w:r>
      <w:r w:rsidR="007012F9">
        <w:rPr>
          <w:rFonts w:cs="Times New Roman"/>
          <w:color w:val="000000"/>
          <w:sz w:val="20"/>
          <w:szCs w:val="20"/>
          <w:lang w:val="es-ES_tradnl"/>
        </w:rPr>
        <w:t xml:space="preserve">: </w:t>
      </w:r>
      <w:r>
        <w:rPr>
          <w:rFonts w:cs="Times New Roman"/>
          <w:color w:val="000000"/>
          <w:sz w:val="20"/>
          <w:szCs w:val="20"/>
          <w:lang w:val="es-ES_tradnl"/>
        </w:rPr>
        <w:t xml:space="preserve"> Corresponden al trabajo autónomo del estudiante, entendido este como el destinado a estudiar, indagar y desarrollar su aprendizaje.</w:t>
      </w:r>
      <w:r w:rsidR="007012F9">
        <w:rPr>
          <w:rFonts w:cs="Times New Roman"/>
          <w:color w:val="000000"/>
          <w:sz w:val="20"/>
          <w:szCs w:val="20"/>
          <w:lang w:val="es-ES_tradnl"/>
        </w:rPr>
        <w:t xml:space="preserve"> </w:t>
      </w:r>
      <w:r>
        <w:rPr>
          <w:rFonts w:cs="Times New Roman"/>
          <w:color w:val="000000"/>
          <w:sz w:val="20"/>
          <w:szCs w:val="20"/>
          <w:lang w:val="es-ES_tradnl"/>
        </w:rPr>
        <w:t>Este tiempo es regulado por la carga horaria estipulada en el programa de asignatura y orientado por el docente durante el proceso formativo.</w:t>
      </w:r>
    </w:p>
    <w:p w14:paraId="74D9439A" w14:textId="4D4347CA" w:rsidR="00766EFE" w:rsidRDefault="007012F9" w:rsidP="0011792C">
      <w:pPr>
        <w:spacing w:line="240" w:lineRule="auto"/>
        <w:rPr>
          <w:rFonts w:cs="Times New Roman"/>
          <w:color w:val="000000"/>
          <w:sz w:val="20"/>
          <w:szCs w:val="20"/>
          <w:lang w:val="es-ES_tradnl"/>
        </w:rPr>
      </w:pPr>
      <w:r w:rsidRPr="007012F9">
        <w:rPr>
          <w:rFonts w:cs="Times New Roman"/>
          <w:b/>
          <w:color w:val="000000"/>
          <w:sz w:val="20"/>
          <w:szCs w:val="20"/>
          <w:lang w:val="es-ES_tradnl"/>
        </w:rPr>
        <w:t>SCT</w:t>
      </w:r>
      <w:r>
        <w:rPr>
          <w:rFonts w:cs="Times New Roman"/>
          <w:color w:val="000000"/>
          <w:sz w:val="20"/>
          <w:szCs w:val="20"/>
          <w:lang w:val="es-ES_tradnl"/>
        </w:rPr>
        <w:t xml:space="preserve">: Son los créditos de una asignatura y se expresan en horas </w:t>
      </w:r>
      <w:proofErr w:type="spellStart"/>
      <w:r>
        <w:rPr>
          <w:rFonts w:cs="Times New Roman"/>
          <w:color w:val="000000"/>
          <w:sz w:val="20"/>
          <w:szCs w:val="20"/>
          <w:lang w:val="es-ES_tradnl"/>
        </w:rPr>
        <w:t>intra</w:t>
      </w:r>
      <w:proofErr w:type="spellEnd"/>
      <w:r>
        <w:rPr>
          <w:rFonts w:cs="Times New Roman"/>
          <w:color w:val="000000"/>
          <w:sz w:val="20"/>
          <w:szCs w:val="20"/>
          <w:lang w:val="es-ES_tradnl"/>
        </w:rPr>
        <w:t xml:space="preserve"> aula (acompañamiento directo del docente) y </w:t>
      </w:r>
      <w:r w:rsidR="006E65A3">
        <w:rPr>
          <w:rFonts w:cs="Times New Roman"/>
          <w:color w:val="000000"/>
          <w:sz w:val="20"/>
          <w:szCs w:val="20"/>
          <w:lang w:val="es-ES_tradnl"/>
        </w:rPr>
        <w:t>extra aula. (</w:t>
      </w:r>
      <w:r>
        <w:rPr>
          <w:rFonts w:cs="Times New Roman"/>
          <w:color w:val="000000"/>
          <w:sz w:val="20"/>
          <w:szCs w:val="20"/>
          <w:lang w:val="es-ES_tradnl"/>
        </w:rPr>
        <w:t>Tiempo de trabajo autónomo del estudiante) Un SCT corresponde a 28 horas cronológicas de trabajo.</w:t>
      </w:r>
    </w:p>
    <w:p w14:paraId="4B7520A2" w14:textId="6771B30D" w:rsidR="00766EFE" w:rsidRDefault="00766EFE" w:rsidP="0011792C">
      <w:pPr>
        <w:spacing w:line="240" w:lineRule="auto"/>
        <w:rPr>
          <w:rFonts w:cs="Times New Roman"/>
          <w:color w:val="000000"/>
          <w:sz w:val="20"/>
          <w:szCs w:val="20"/>
          <w:lang w:val="es-ES_tradnl"/>
        </w:rPr>
      </w:pPr>
    </w:p>
    <w:p w14:paraId="0983EA4A" w14:textId="77777777" w:rsidR="00046644" w:rsidRDefault="00046644" w:rsidP="0011792C">
      <w:pPr>
        <w:spacing w:line="240" w:lineRule="auto"/>
        <w:rPr>
          <w:rFonts w:cs="Times New Roman"/>
          <w:b/>
          <w:color w:val="000000"/>
          <w:sz w:val="20"/>
          <w:szCs w:val="20"/>
          <w:u w:val="single"/>
          <w:lang w:val="es-ES_tradnl"/>
        </w:rPr>
      </w:pPr>
    </w:p>
    <w:p w14:paraId="3600E6B8" w14:textId="7889A7A7" w:rsidR="007012F9" w:rsidRPr="007012F9" w:rsidRDefault="00427C4B" w:rsidP="0011792C">
      <w:pPr>
        <w:spacing w:line="240" w:lineRule="auto"/>
        <w:rPr>
          <w:rFonts w:cs="Times New Roman"/>
          <w:b/>
          <w:color w:val="000000"/>
          <w:sz w:val="20"/>
          <w:szCs w:val="20"/>
          <w:u w:val="single"/>
          <w:lang w:val="es-ES_tradnl"/>
        </w:rPr>
      </w:pPr>
      <w:r>
        <w:rPr>
          <w:rFonts w:cs="Times New Roman"/>
          <w:b/>
          <w:color w:val="000000"/>
          <w:sz w:val="20"/>
          <w:szCs w:val="20"/>
          <w:u w:val="single"/>
          <w:lang w:val="es-ES_tradnl"/>
        </w:rPr>
        <w:t xml:space="preserve">Las </w:t>
      </w:r>
      <w:r w:rsidR="007012F9" w:rsidRPr="007012F9">
        <w:rPr>
          <w:rFonts w:cs="Times New Roman"/>
          <w:b/>
          <w:color w:val="000000"/>
          <w:sz w:val="20"/>
          <w:szCs w:val="20"/>
          <w:u w:val="single"/>
          <w:lang w:val="es-ES_tradnl"/>
        </w:rPr>
        <w:t>Actividades Formativas</w:t>
      </w:r>
      <w:r w:rsidR="00B37404">
        <w:rPr>
          <w:rFonts w:cs="Times New Roman"/>
          <w:b/>
          <w:color w:val="000000"/>
          <w:sz w:val="20"/>
          <w:szCs w:val="20"/>
          <w:u w:val="single"/>
          <w:lang w:val="es-ES_tradnl"/>
        </w:rPr>
        <w:t xml:space="preserve"> se componen por: </w:t>
      </w:r>
      <w:r w:rsidR="007012F9" w:rsidRPr="007012F9">
        <w:rPr>
          <w:rFonts w:cs="Times New Roman"/>
          <w:b/>
          <w:color w:val="000000"/>
          <w:sz w:val="20"/>
          <w:szCs w:val="20"/>
          <w:u w:val="single"/>
          <w:lang w:val="es-ES_tradnl"/>
        </w:rPr>
        <w:t xml:space="preserve"> </w:t>
      </w:r>
    </w:p>
    <w:p w14:paraId="5EF11C8A" w14:textId="0432C413" w:rsidR="0011792C" w:rsidRPr="00A4210C" w:rsidRDefault="004C3436" w:rsidP="0011792C">
      <w:pPr>
        <w:spacing w:line="240" w:lineRule="auto"/>
        <w:rPr>
          <w:rFonts w:cs="Times New Roman"/>
          <w:color w:val="000000"/>
          <w:sz w:val="20"/>
          <w:szCs w:val="20"/>
          <w:lang w:val="es-ES_tradnl"/>
        </w:rPr>
      </w:pPr>
      <w:r>
        <w:rPr>
          <w:rFonts w:cs="Times New Roman"/>
          <w:b/>
          <w:color w:val="000000"/>
          <w:sz w:val="20"/>
          <w:szCs w:val="20"/>
          <w:lang w:val="es-ES_tradnl"/>
        </w:rPr>
        <w:t>Aspectos a evaluar/enseñar</w:t>
      </w:r>
      <w:r w:rsidR="00B20E20" w:rsidRPr="00A4210C">
        <w:rPr>
          <w:rFonts w:cs="Times New Roman"/>
          <w:b/>
          <w:color w:val="000000"/>
          <w:sz w:val="20"/>
          <w:szCs w:val="20"/>
          <w:lang w:val="es-ES_tradnl"/>
        </w:rPr>
        <w:t>:</w:t>
      </w:r>
      <w:r w:rsidR="00B20E20">
        <w:rPr>
          <w:rFonts w:cs="Times New Roman"/>
          <w:b/>
          <w:color w:val="000000"/>
          <w:sz w:val="20"/>
          <w:szCs w:val="20"/>
          <w:lang w:val="es-ES_tradnl"/>
        </w:rPr>
        <w:t xml:space="preserve"> </w:t>
      </w:r>
      <w:r w:rsidR="00B20E20">
        <w:rPr>
          <w:rFonts w:cs="Times New Roman"/>
          <w:color w:val="000000"/>
          <w:sz w:val="20"/>
          <w:szCs w:val="20"/>
          <w:lang w:val="es-ES_tradnl"/>
        </w:rPr>
        <w:t>Sirve para focalizar</w:t>
      </w:r>
      <w:r w:rsidR="00B20E20" w:rsidRPr="00B20E20">
        <w:rPr>
          <w:rFonts w:cs="Times New Roman"/>
          <w:color w:val="000000"/>
          <w:sz w:val="20"/>
          <w:szCs w:val="20"/>
          <w:lang w:val="es-ES_tradnl"/>
        </w:rPr>
        <w:t xml:space="preserve"> de manera precisa lo que se espera para esa semana</w:t>
      </w:r>
      <w:r w:rsidR="00B20E20">
        <w:rPr>
          <w:rFonts w:cs="Times New Roman"/>
          <w:color w:val="000000"/>
          <w:sz w:val="20"/>
          <w:szCs w:val="20"/>
          <w:lang w:val="es-ES_tradnl"/>
        </w:rPr>
        <w:t>,</w:t>
      </w:r>
      <w:r w:rsidR="00B20E20" w:rsidRPr="00B20E20">
        <w:rPr>
          <w:rFonts w:cs="Times New Roman"/>
          <w:color w:val="000000"/>
          <w:sz w:val="20"/>
          <w:szCs w:val="20"/>
          <w:lang w:val="es-ES_tradnl"/>
        </w:rPr>
        <w:t xml:space="preserve"> ya que</w:t>
      </w:r>
      <w:r w:rsidR="00B20E20">
        <w:rPr>
          <w:rFonts w:cs="Times New Roman"/>
          <w:color w:val="000000"/>
          <w:sz w:val="20"/>
          <w:szCs w:val="20"/>
          <w:lang w:val="es-ES_tradnl"/>
        </w:rPr>
        <w:t xml:space="preserve"> los</w:t>
      </w:r>
      <w:r w:rsidR="00B20E20" w:rsidRPr="00B20E20">
        <w:rPr>
          <w:rFonts w:cs="Times New Roman"/>
          <w:color w:val="000000"/>
          <w:sz w:val="20"/>
          <w:szCs w:val="20"/>
          <w:lang w:val="es-ES_tradnl"/>
        </w:rPr>
        <w:t xml:space="preserve"> </w:t>
      </w:r>
      <w:r w:rsidR="00A4210C" w:rsidRPr="00B20E20">
        <w:rPr>
          <w:rFonts w:cs="Times New Roman"/>
          <w:color w:val="000000"/>
          <w:sz w:val="20"/>
          <w:szCs w:val="20"/>
          <w:lang w:val="es-ES_tradnl"/>
        </w:rPr>
        <w:t xml:space="preserve">RA </w:t>
      </w:r>
      <w:r w:rsidR="00B20E20" w:rsidRPr="00B20E20">
        <w:rPr>
          <w:rFonts w:cs="Times New Roman"/>
          <w:color w:val="000000"/>
          <w:sz w:val="20"/>
          <w:szCs w:val="20"/>
          <w:lang w:val="es-ES_tradnl"/>
        </w:rPr>
        <w:t>generalmente</w:t>
      </w:r>
      <w:r w:rsidR="00A4210C" w:rsidRPr="00A4210C">
        <w:rPr>
          <w:rFonts w:cs="Times New Roman"/>
          <w:color w:val="000000"/>
          <w:sz w:val="20"/>
          <w:szCs w:val="20"/>
          <w:lang w:val="es-ES_tradnl"/>
        </w:rPr>
        <w:t xml:space="preserve"> ser alcanzan después de más de una semana de trabajo, es de ayuda </w:t>
      </w:r>
      <w:r w:rsidR="00B20E20">
        <w:rPr>
          <w:rFonts w:cs="Times New Roman"/>
          <w:color w:val="000000"/>
          <w:sz w:val="20"/>
          <w:szCs w:val="20"/>
          <w:lang w:val="es-ES_tradnl"/>
        </w:rPr>
        <w:t xml:space="preserve">para </w:t>
      </w:r>
      <w:r w:rsidR="00A4210C" w:rsidRPr="00A4210C">
        <w:rPr>
          <w:rFonts w:cs="Times New Roman"/>
          <w:color w:val="000000"/>
          <w:sz w:val="20"/>
          <w:szCs w:val="20"/>
          <w:lang w:val="es-ES_tradnl"/>
        </w:rPr>
        <w:t xml:space="preserve">orientan el diseño </w:t>
      </w:r>
      <w:r w:rsidR="007012F9">
        <w:rPr>
          <w:rFonts w:cs="Times New Roman"/>
          <w:color w:val="000000"/>
          <w:sz w:val="20"/>
          <w:szCs w:val="20"/>
          <w:lang w:val="es-ES_tradnl"/>
        </w:rPr>
        <w:t>de las actividades formativas sean sincrónicas o asincrónicas y tam</w:t>
      </w:r>
      <w:r w:rsidR="00B37404">
        <w:rPr>
          <w:rFonts w:cs="Times New Roman"/>
          <w:color w:val="000000"/>
          <w:sz w:val="20"/>
          <w:szCs w:val="20"/>
          <w:lang w:val="es-ES_tradnl"/>
        </w:rPr>
        <w:t>bién para orientar las evaluaciones</w:t>
      </w:r>
      <w:r w:rsidR="00B20E20">
        <w:rPr>
          <w:rFonts w:cs="Times New Roman"/>
          <w:color w:val="000000"/>
          <w:sz w:val="20"/>
          <w:szCs w:val="20"/>
          <w:lang w:val="es-ES_tradnl"/>
        </w:rPr>
        <w:t>.</w:t>
      </w:r>
    </w:p>
    <w:p w14:paraId="69FC73C4" w14:textId="77777777" w:rsidR="00B37404" w:rsidRDefault="009D304C" w:rsidP="009D304C">
      <w:pPr>
        <w:spacing w:line="240" w:lineRule="auto"/>
        <w:jc w:val="both"/>
        <w:rPr>
          <w:rFonts w:cs="Times New Roman"/>
          <w:color w:val="000000"/>
          <w:sz w:val="20"/>
          <w:szCs w:val="20"/>
          <w:lang w:val="es-ES_tradnl"/>
        </w:rPr>
      </w:pPr>
      <w:r w:rsidRPr="001F2C7B">
        <w:rPr>
          <w:rFonts w:cs="Times New Roman"/>
          <w:b/>
          <w:bCs/>
          <w:color w:val="000000"/>
          <w:sz w:val="20"/>
          <w:szCs w:val="20"/>
          <w:lang w:val="es-ES_tradnl"/>
        </w:rPr>
        <w:t>Evaluación</w:t>
      </w:r>
      <w:r w:rsidRPr="001F2C7B">
        <w:rPr>
          <w:rFonts w:cs="Times New Roman"/>
          <w:color w:val="000000"/>
          <w:sz w:val="20"/>
          <w:szCs w:val="20"/>
          <w:lang w:val="es-ES_tradnl"/>
        </w:rPr>
        <w:t xml:space="preserve">: </w:t>
      </w:r>
      <w:r w:rsidR="00B37404">
        <w:rPr>
          <w:rFonts w:cs="Times New Roman"/>
          <w:color w:val="000000"/>
          <w:sz w:val="20"/>
          <w:szCs w:val="20"/>
          <w:lang w:val="es-ES_tradnl"/>
        </w:rPr>
        <w:t xml:space="preserve">Sirven para medir o tener evidencia de los aprendizajes. </w:t>
      </w:r>
      <w:r w:rsidR="00514587">
        <w:rPr>
          <w:rFonts w:cs="Times New Roman"/>
          <w:color w:val="000000"/>
          <w:sz w:val="20"/>
          <w:szCs w:val="20"/>
          <w:lang w:val="es-ES_tradnl"/>
        </w:rPr>
        <w:t>Puede ser</w:t>
      </w:r>
      <w:r w:rsidR="00B37404">
        <w:rPr>
          <w:rFonts w:cs="Times New Roman"/>
          <w:color w:val="000000"/>
          <w:sz w:val="20"/>
          <w:szCs w:val="20"/>
          <w:lang w:val="es-ES_tradnl"/>
        </w:rPr>
        <w:t>:</w:t>
      </w:r>
    </w:p>
    <w:p w14:paraId="28B83574" w14:textId="78B7BB8C" w:rsidR="00B37404" w:rsidRDefault="00514587" w:rsidP="009D304C">
      <w:pPr>
        <w:spacing w:line="240" w:lineRule="auto"/>
        <w:jc w:val="both"/>
        <w:rPr>
          <w:rFonts w:cs="Times New Roman"/>
          <w:color w:val="000000"/>
          <w:sz w:val="20"/>
          <w:szCs w:val="20"/>
          <w:lang w:val="es-ES_tradnl"/>
        </w:rPr>
      </w:pPr>
      <w:r>
        <w:rPr>
          <w:rFonts w:cs="Times New Roman"/>
          <w:color w:val="000000"/>
          <w:sz w:val="20"/>
          <w:szCs w:val="20"/>
          <w:lang w:val="es-ES_tradnl"/>
        </w:rPr>
        <w:t xml:space="preserve">diagnostica (al inicio del curso o unidad), </w:t>
      </w:r>
    </w:p>
    <w:p w14:paraId="6879819A" w14:textId="77777777" w:rsidR="00B37404" w:rsidRDefault="00514587" w:rsidP="009D304C">
      <w:pPr>
        <w:spacing w:line="240" w:lineRule="auto"/>
        <w:jc w:val="both"/>
        <w:rPr>
          <w:rFonts w:cs="Times New Roman"/>
          <w:color w:val="000000"/>
          <w:sz w:val="20"/>
          <w:szCs w:val="20"/>
          <w:lang w:val="es-ES_tradnl"/>
        </w:rPr>
      </w:pPr>
      <w:r>
        <w:rPr>
          <w:rFonts w:cs="Times New Roman"/>
          <w:color w:val="000000"/>
          <w:sz w:val="20"/>
          <w:szCs w:val="20"/>
          <w:lang w:val="es-ES_tradnl"/>
        </w:rPr>
        <w:lastRenderedPageBreak/>
        <w:t xml:space="preserve">formativa (para </w:t>
      </w:r>
      <w:r w:rsidR="00677176">
        <w:rPr>
          <w:rFonts w:cs="Times New Roman"/>
          <w:color w:val="000000"/>
          <w:sz w:val="20"/>
          <w:szCs w:val="20"/>
          <w:lang w:val="es-ES_tradnl"/>
        </w:rPr>
        <w:t xml:space="preserve">evaluar el proceso entregando evidencias que permiten </w:t>
      </w:r>
      <w:proofErr w:type="spellStart"/>
      <w:r w:rsidR="00677176">
        <w:rPr>
          <w:rFonts w:cs="Times New Roman"/>
          <w:color w:val="000000"/>
          <w:sz w:val="20"/>
          <w:szCs w:val="20"/>
          <w:lang w:val="es-ES_tradnl"/>
        </w:rPr>
        <w:t>feedback</w:t>
      </w:r>
      <w:proofErr w:type="spellEnd"/>
      <w:r w:rsidR="00677176">
        <w:rPr>
          <w:rFonts w:cs="Times New Roman"/>
          <w:color w:val="000000"/>
          <w:sz w:val="20"/>
          <w:szCs w:val="20"/>
          <w:lang w:val="es-ES_tradnl"/>
        </w:rPr>
        <w:t xml:space="preserve"> sobre el cumplimiento o avance del logro de los aprendizajes, </w:t>
      </w:r>
      <w:r w:rsidR="00A96D5F" w:rsidRPr="001F2C7B">
        <w:rPr>
          <w:rFonts w:cs="Times New Roman"/>
          <w:color w:val="000000"/>
          <w:sz w:val="20"/>
          <w:szCs w:val="20"/>
          <w:lang w:val="es-ES_tradnl"/>
        </w:rPr>
        <w:t xml:space="preserve">(sin nota). </w:t>
      </w:r>
    </w:p>
    <w:p w14:paraId="10928AAA" w14:textId="2EC9D104" w:rsidR="009D304C" w:rsidRPr="00F834CE" w:rsidRDefault="00B37404" w:rsidP="009D304C">
      <w:pPr>
        <w:spacing w:line="240" w:lineRule="auto"/>
        <w:jc w:val="both"/>
        <w:rPr>
          <w:rFonts w:cs="Times New Roman"/>
          <w:color w:val="000000"/>
          <w:sz w:val="20"/>
          <w:szCs w:val="20"/>
          <w:lang w:val="es-ES_tradnl"/>
        </w:rPr>
      </w:pPr>
      <w:proofErr w:type="spellStart"/>
      <w:r w:rsidRPr="001F2C7B">
        <w:rPr>
          <w:rFonts w:cs="Times New Roman"/>
          <w:color w:val="000000"/>
          <w:sz w:val="20"/>
          <w:szCs w:val="20"/>
          <w:lang w:val="es-ES_tradnl"/>
        </w:rPr>
        <w:t>S</w:t>
      </w:r>
      <w:r w:rsidR="00F01006" w:rsidRPr="001F2C7B">
        <w:rPr>
          <w:rFonts w:cs="Times New Roman"/>
          <w:color w:val="000000"/>
          <w:sz w:val="20"/>
          <w:szCs w:val="20"/>
          <w:lang w:val="es-ES_tradnl"/>
        </w:rPr>
        <w:t>umativa</w:t>
      </w:r>
      <w:proofErr w:type="spellEnd"/>
      <w:r>
        <w:rPr>
          <w:rFonts w:cs="Times New Roman"/>
          <w:color w:val="000000"/>
          <w:sz w:val="20"/>
          <w:szCs w:val="20"/>
          <w:lang w:val="es-ES_tradnl"/>
        </w:rPr>
        <w:t xml:space="preserve"> o final </w:t>
      </w:r>
      <w:r w:rsidRPr="001F2C7B">
        <w:rPr>
          <w:rFonts w:cs="Times New Roman"/>
          <w:color w:val="000000"/>
          <w:sz w:val="20"/>
          <w:szCs w:val="20"/>
          <w:lang w:val="es-ES_tradnl"/>
        </w:rPr>
        <w:t>(</w:t>
      </w:r>
      <w:r w:rsidR="00F01006" w:rsidRPr="001F2C7B">
        <w:rPr>
          <w:rFonts w:cs="Times New Roman"/>
          <w:color w:val="000000"/>
          <w:sz w:val="20"/>
          <w:szCs w:val="20"/>
          <w:lang w:val="es-ES_tradnl"/>
        </w:rPr>
        <w:t xml:space="preserve">evaluación con nota), </w:t>
      </w:r>
      <w:r>
        <w:rPr>
          <w:rFonts w:cs="Times New Roman"/>
          <w:color w:val="000000"/>
          <w:sz w:val="20"/>
          <w:szCs w:val="20"/>
          <w:lang w:val="es-ES_tradnl"/>
        </w:rPr>
        <w:t>sirve para juzgar el logro obtenido por el estudiante en relación a un aprendizaje. Siempre esta evaluación debe ser</w:t>
      </w:r>
      <w:r w:rsidR="00F01006" w:rsidRPr="001F2C7B">
        <w:rPr>
          <w:rFonts w:cs="Times New Roman"/>
          <w:color w:val="000000"/>
          <w:sz w:val="20"/>
          <w:szCs w:val="20"/>
          <w:lang w:val="es-ES_tradnl"/>
        </w:rPr>
        <w:t xml:space="preserve"> coherente con el trab</w:t>
      </w:r>
      <w:r>
        <w:rPr>
          <w:rFonts w:cs="Times New Roman"/>
          <w:color w:val="000000"/>
          <w:sz w:val="20"/>
          <w:szCs w:val="20"/>
          <w:lang w:val="es-ES_tradnl"/>
        </w:rPr>
        <w:t>ajo realizado semana a semana. E</w:t>
      </w:r>
      <w:r w:rsidR="00F01006" w:rsidRPr="001F2C7B">
        <w:rPr>
          <w:rFonts w:cs="Times New Roman"/>
          <w:color w:val="000000"/>
          <w:sz w:val="20"/>
          <w:szCs w:val="20"/>
          <w:lang w:val="es-ES_tradnl"/>
        </w:rPr>
        <w:t xml:space="preserve">valúe lo que ha enseñado, use estrategias y criterios de evaluación claros para los estudiantes, Si obtienen los estudiantes malos resultados pregúntese que </w:t>
      </w:r>
      <w:r w:rsidR="00677176">
        <w:rPr>
          <w:rFonts w:cs="Times New Roman"/>
          <w:color w:val="000000"/>
          <w:sz w:val="20"/>
          <w:szCs w:val="20"/>
          <w:lang w:val="es-ES_tradnl"/>
        </w:rPr>
        <w:t xml:space="preserve">puede </w:t>
      </w:r>
      <w:r w:rsidR="00100C2F">
        <w:rPr>
          <w:rFonts w:cs="Times New Roman"/>
          <w:color w:val="000000"/>
          <w:sz w:val="20"/>
          <w:szCs w:val="20"/>
          <w:lang w:val="es-ES_tradnl"/>
        </w:rPr>
        <w:t xml:space="preserve">mejorar </w:t>
      </w:r>
      <w:r>
        <w:rPr>
          <w:rFonts w:cs="Times New Roman"/>
          <w:color w:val="000000"/>
          <w:sz w:val="20"/>
          <w:szCs w:val="20"/>
          <w:lang w:val="es-ES_tradnl"/>
        </w:rPr>
        <w:t>del proceso, las actividades</w:t>
      </w:r>
      <w:r w:rsidR="00677176">
        <w:rPr>
          <w:rFonts w:cs="Times New Roman"/>
          <w:color w:val="000000"/>
          <w:sz w:val="20"/>
          <w:szCs w:val="20"/>
          <w:lang w:val="es-ES_tradnl"/>
        </w:rPr>
        <w:t xml:space="preserve"> formativas</w:t>
      </w:r>
      <w:r>
        <w:rPr>
          <w:rFonts w:cs="Times New Roman"/>
          <w:color w:val="000000"/>
          <w:sz w:val="20"/>
          <w:szCs w:val="20"/>
          <w:lang w:val="es-ES_tradnl"/>
        </w:rPr>
        <w:t xml:space="preserve">, </w:t>
      </w:r>
      <w:r w:rsidR="00100C2F">
        <w:rPr>
          <w:rFonts w:cs="Times New Roman"/>
          <w:color w:val="000000"/>
          <w:sz w:val="20"/>
          <w:szCs w:val="20"/>
          <w:lang w:val="es-ES_tradnl"/>
        </w:rPr>
        <w:t>el monitoreo</w:t>
      </w:r>
      <w:r>
        <w:rPr>
          <w:rFonts w:cs="Times New Roman"/>
          <w:color w:val="000000"/>
          <w:sz w:val="20"/>
          <w:szCs w:val="20"/>
          <w:lang w:val="es-ES_tradnl"/>
        </w:rPr>
        <w:t xml:space="preserve"> sobre el avance, los recursos.</w:t>
      </w:r>
    </w:p>
    <w:p w14:paraId="60DE615D" w14:textId="75225D59" w:rsidR="009D304C" w:rsidRPr="00F834CE" w:rsidRDefault="00100C2F" w:rsidP="009D304C">
      <w:pPr>
        <w:spacing w:line="240" w:lineRule="auto"/>
        <w:jc w:val="both"/>
        <w:rPr>
          <w:rFonts w:cs="Times New Roman"/>
          <w:color w:val="000000"/>
          <w:sz w:val="20"/>
          <w:szCs w:val="20"/>
          <w:lang w:val="es-ES_tradnl"/>
        </w:rPr>
      </w:pPr>
      <w:r>
        <w:rPr>
          <w:rFonts w:cs="Times New Roman"/>
          <w:b/>
          <w:color w:val="000000"/>
          <w:sz w:val="20"/>
          <w:szCs w:val="20"/>
          <w:lang w:val="es-ES_tradnl"/>
        </w:rPr>
        <w:t xml:space="preserve">Recursos de </w:t>
      </w:r>
      <w:r w:rsidR="00677176">
        <w:rPr>
          <w:rFonts w:cs="Times New Roman"/>
          <w:b/>
          <w:color w:val="000000"/>
          <w:sz w:val="20"/>
          <w:szCs w:val="20"/>
          <w:lang w:val="es-ES_tradnl"/>
        </w:rPr>
        <w:t>aprendizaje</w:t>
      </w:r>
      <w:r w:rsidR="009D304C" w:rsidRPr="001F2C7B">
        <w:rPr>
          <w:rFonts w:cs="Times New Roman"/>
          <w:color w:val="000000"/>
          <w:sz w:val="20"/>
          <w:szCs w:val="20"/>
          <w:lang w:val="es-ES_tradnl"/>
        </w:rPr>
        <w:t xml:space="preserve">: </w:t>
      </w:r>
      <w:r>
        <w:rPr>
          <w:rFonts w:cs="Times New Roman"/>
          <w:color w:val="000000"/>
          <w:sz w:val="20"/>
          <w:szCs w:val="20"/>
          <w:lang w:val="es-ES_tradnl"/>
        </w:rPr>
        <w:t xml:space="preserve">Todos aquellos que permiten al estudiante aprender mejor. Videos, tutoriales, cuestionarios, documentos de audio o escritos, </w:t>
      </w:r>
      <w:r w:rsidR="00427C4B">
        <w:rPr>
          <w:rFonts w:cs="Times New Roman"/>
          <w:color w:val="000000"/>
          <w:sz w:val="20"/>
          <w:szCs w:val="20"/>
          <w:lang w:val="es-ES_tradnl"/>
        </w:rPr>
        <w:t>foros, guías</w:t>
      </w:r>
      <w:r>
        <w:rPr>
          <w:rFonts w:cs="Times New Roman"/>
          <w:color w:val="000000"/>
          <w:sz w:val="20"/>
          <w:szCs w:val="20"/>
          <w:lang w:val="es-ES_tradnl"/>
        </w:rPr>
        <w:t xml:space="preserve"> de aprendizaje, entre otros.</w:t>
      </w:r>
    </w:p>
    <w:p w14:paraId="42059637" w14:textId="77777777" w:rsidR="009D304C" w:rsidRPr="00B37404" w:rsidRDefault="009D304C">
      <w:pPr>
        <w:rPr>
          <w:color w:val="FF0000"/>
          <w:lang w:val="es-ES_tradnl"/>
        </w:rPr>
      </w:pPr>
    </w:p>
    <w:sectPr w:rsidR="009D304C" w:rsidRPr="00B37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90FB" w14:textId="77777777" w:rsidR="001D423A" w:rsidRDefault="001D423A">
      <w:pPr>
        <w:spacing w:after="0" w:line="240" w:lineRule="auto"/>
      </w:pPr>
      <w:r>
        <w:separator/>
      </w:r>
    </w:p>
  </w:endnote>
  <w:endnote w:type="continuationSeparator" w:id="0">
    <w:p w14:paraId="3F54E3B3" w14:textId="77777777" w:rsidR="001D423A" w:rsidRDefault="001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3553" w14:textId="77777777" w:rsidR="00256557" w:rsidRDefault="002565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64882" w14:textId="7A55D780" w:rsidR="00A91D96" w:rsidRPr="007C3C9D" w:rsidRDefault="00256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8"/>
        <w:szCs w:val="18"/>
        <w:lang w:val="es-CL"/>
      </w:rPr>
    </w:pPr>
    <w:r w:rsidRPr="007C3C9D">
      <w:rPr>
        <w:color w:val="000000"/>
        <w:sz w:val="18"/>
        <w:szCs w:val="18"/>
        <w:lang w:val="es-CL"/>
      </w:rPr>
      <w:t>Material de Trabajo -</w:t>
    </w:r>
    <w:r w:rsidR="00D52EA2" w:rsidRPr="007C3C9D">
      <w:rPr>
        <w:color w:val="000000"/>
        <w:sz w:val="18"/>
        <w:szCs w:val="18"/>
        <w:lang w:val="es-CL"/>
      </w:rPr>
      <w:t xml:space="preserve">Coordinación Desarrollo Docente, VIPRE </w:t>
    </w:r>
  </w:p>
  <w:p w14:paraId="3C387E57" w14:textId="77777777" w:rsidR="00A91D96" w:rsidRPr="007C3C9D" w:rsidRDefault="00A91D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AA434" w14:textId="77777777" w:rsidR="00256557" w:rsidRDefault="002565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21CF" w14:textId="77777777" w:rsidR="001D423A" w:rsidRDefault="001D423A">
      <w:pPr>
        <w:spacing w:after="0" w:line="240" w:lineRule="auto"/>
      </w:pPr>
      <w:r>
        <w:separator/>
      </w:r>
    </w:p>
  </w:footnote>
  <w:footnote w:type="continuationSeparator" w:id="0">
    <w:p w14:paraId="04029294" w14:textId="77777777" w:rsidR="001D423A" w:rsidRDefault="001D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7A41" w14:textId="77777777" w:rsidR="00256557" w:rsidRDefault="002565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41F50" w14:textId="77777777" w:rsidR="00A91D96" w:rsidRDefault="00D52E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 wp14:anchorId="3E114861" wp14:editId="38128DDA">
          <wp:extent cx="983726" cy="88149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726" cy="881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E18B1" w14:textId="77777777" w:rsidR="00256557" w:rsidRDefault="002565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59EE"/>
    <w:multiLevelType w:val="hybridMultilevel"/>
    <w:tmpl w:val="CBA4F888"/>
    <w:lvl w:ilvl="0" w:tplc="CC741A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96"/>
    <w:rsid w:val="00046644"/>
    <w:rsid w:val="00061331"/>
    <w:rsid w:val="000A5FF1"/>
    <w:rsid w:val="000F317F"/>
    <w:rsid w:val="00100C2F"/>
    <w:rsid w:val="0011792C"/>
    <w:rsid w:val="001657B0"/>
    <w:rsid w:val="00175B35"/>
    <w:rsid w:val="001A1480"/>
    <w:rsid w:val="001C40D3"/>
    <w:rsid w:val="001C73A7"/>
    <w:rsid w:val="001D423A"/>
    <w:rsid w:val="001F1DC7"/>
    <w:rsid w:val="001F2C7B"/>
    <w:rsid w:val="00256557"/>
    <w:rsid w:val="0027043F"/>
    <w:rsid w:val="00272AD5"/>
    <w:rsid w:val="00342CFA"/>
    <w:rsid w:val="00350FAA"/>
    <w:rsid w:val="00384744"/>
    <w:rsid w:val="003B5B15"/>
    <w:rsid w:val="00427C4B"/>
    <w:rsid w:val="00460BEF"/>
    <w:rsid w:val="004C3436"/>
    <w:rsid w:val="004C6269"/>
    <w:rsid w:val="004E1CF3"/>
    <w:rsid w:val="00507E8B"/>
    <w:rsid w:val="00514587"/>
    <w:rsid w:val="00535AFD"/>
    <w:rsid w:val="00593567"/>
    <w:rsid w:val="006361D7"/>
    <w:rsid w:val="006407F9"/>
    <w:rsid w:val="00652675"/>
    <w:rsid w:val="00677176"/>
    <w:rsid w:val="0069692E"/>
    <w:rsid w:val="006D3778"/>
    <w:rsid w:val="006E65A3"/>
    <w:rsid w:val="007012F9"/>
    <w:rsid w:val="00701360"/>
    <w:rsid w:val="0076169B"/>
    <w:rsid w:val="00762DF7"/>
    <w:rsid w:val="00766EFE"/>
    <w:rsid w:val="00782972"/>
    <w:rsid w:val="007A3549"/>
    <w:rsid w:val="007C3C9D"/>
    <w:rsid w:val="007D66F3"/>
    <w:rsid w:val="0082300F"/>
    <w:rsid w:val="00831FB8"/>
    <w:rsid w:val="008A20A2"/>
    <w:rsid w:val="00930EF4"/>
    <w:rsid w:val="0094735B"/>
    <w:rsid w:val="00977BBD"/>
    <w:rsid w:val="009A4FE7"/>
    <w:rsid w:val="009D304C"/>
    <w:rsid w:val="00A4210C"/>
    <w:rsid w:val="00A91D96"/>
    <w:rsid w:val="00A96D5F"/>
    <w:rsid w:val="00AF5F30"/>
    <w:rsid w:val="00AF7568"/>
    <w:rsid w:val="00B1036E"/>
    <w:rsid w:val="00B20E20"/>
    <w:rsid w:val="00B37404"/>
    <w:rsid w:val="00B654AA"/>
    <w:rsid w:val="00C455AF"/>
    <w:rsid w:val="00CB4C8A"/>
    <w:rsid w:val="00D13395"/>
    <w:rsid w:val="00D52EA2"/>
    <w:rsid w:val="00D57247"/>
    <w:rsid w:val="00DC5C3F"/>
    <w:rsid w:val="00DC6C4E"/>
    <w:rsid w:val="00DF53FB"/>
    <w:rsid w:val="00EC1796"/>
    <w:rsid w:val="00ED537D"/>
    <w:rsid w:val="00EF311F"/>
    <w:rsid w:val="00F01006"/>
    <w:rsid w:val="00F13F1F"/>
    <w:rsid w:val="00F55DCF"/>
    <w:rsid w:val="00F612DC"/>
    <w:rsid w:val="00F834CE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A2EA"/>
  <w15:docId w15:val="{E591DEA5-33FB-477F-B75C-F3C0E9A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30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D30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04C"/>
  </w:style>
  <w:style w:type="paragraph" w:styleId="Piedepgina">
    <w:name w:val="footer"/>
    <w:basedOn w:val="Normal"/>
    <w:link w:val="PiedepginaCar"/>
    <w:uiPriority w:val="99"/>
    <w:unhideWhenUsed/>
    <w:rsid w:val="009D30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4C"/>
  </w:style>
  <w:style w:type="paragraph" w:styleId="Textodeglobo">
    <w:name w:val="Balloon Text"/>
    <w:basedOn w:val="Normal"/>
    <w:link w:val="TextodegloboCar"/>
    <w:uiPriority w:val="99"/>
    <w:semiHidden/>
    <w:unhideWhenUsed/>
    <w:rsid w:val="0046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B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08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UTIC 18</dc:creator>
  <cp:lastModifiedBy>CODI</cp:lastModifiedBy>
  <cp:revision>3</cp:revision>
  <dcterms:created xsi:type="dcterms:W3CDTF">2021-03-26T14:32:00Z</dcterms:created>
  <dcterms:modified xsi:type="dcterms:W3CDTF">2021-03-26T14:36:00Z</dcterms:modified>
</cp:coreProperties>
</file>